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00" w:firstRow="0" w:lastRow="0" w:firstColumn="0" w:lastColumn="0" w:noHBand="0" w:noVBand="0"/>
      </w:tblPr>
      <w:tblGrid>
        <w:gridCol w:w="4111"/>
        <w:gridCol w:w="5387"/>
      </w:tblGrid>
      <w:tr w:rsidR="00F571FC" w:rsidRPr="00CE1F2F" w:rsidTr="0005288D">
        <w:tc>
          <w:tcPr>
            <w:tcW w:w="4111" w:type="dxa"/>
          </w:tcPr>
          <w:p w:rsidR="00F571FC" w:rsidRPr="00CE1F2F" w:rsidRDefault="00F571FC" w:rsidP="00AE1B9E">
            <w:pPr>
              <w:tabs>
                <w:tab w:val="left" w:pos="232"/>
              </w:tabs>
              <w:jc w:val="center"/>
              <w:rPr>
                <w:rFonts w:eastAsia="Calibri"/>
                <w:sz w:val="26"/>
                <w:szCs w:val="26"/>
                <w:lang w:val="nl-NL" w:eastAsia="en-US"/>
              </w:rPr>
            </w:pPr>
            <w:bookmarkStart w:id="0" w:name="_GoBack"/>
            <w:r w:rsidRPr="00CE1F2F">
              <w:rPr>
                <w:rFonts w:eastAsia="Calibri"/>
                <w:sz w:val="26"/>
                <w:szCs w:val="26"/>
                <w:lang w:val="nl-NL" w:eastAsia="en-US"/>
              </w:rPr>
              <w:t>UBND TỈNH HƯNG YÊN</w:t>
            </w:r>
          </w:p>
          <w:p w:rsidR="00F571FC" w:rsidRPr="00CE1F2F" w:rsidRDefault="00F571FC" w:rsidP="00AE1B9E">
            <w:pPr>
              <w:tabs>
                <w:tab w:val="left" w:pos="232"/>
              </w:tabs>
              <w:jc w:val="center"/>
              <w:rPr>
                <w:rFonts w:eastAsia="Calibri"/>
                <w:b/>
                <w:sz w:val="26"/>
                <w:szCs w:val="26"/>
                <w:lang w:val="nl-NL" w:eastAsia="en-US"/>
              </w:rPr>
            </w:pPr>
            <w:r w:rsidRPr="00CE1F2F">
              <w:rPr>
                <w:rFonts w:eastAsia="Calibri"/>
                <w:b/>
                <w:sz w:val="26"/>
                <w:szCs w:val="26"/>
                <w:lang w:val="nl-NL" w:eastAsia="en-US"/>
              </w:rPr>
              <w:t>SỞ GIÁO DỤC VÀ ĐÀO TẠO</w:t>
            </w:r>
          </w:p>
          <w:p w:rsidR="00F571FC" w:rsidRPr="00CE1F2F" w:rsidRDefault="00ED4413" w:rsidP="00AE1B9E">
            <w:pPr>
              <w:tabs>
                <w:tab w:val="left" w:pos="232"/>
              </w:tabs>
              <w:jc w:val="center"/>
              <w:rPr>
                <w:rFonts w:eastAsia="Calibri"/>
                <w:sz w:val="22"/>
                <w:lang w:val="nl-NL" w:eastAsia="en-US"/>
              </w:rPr>
            </w:pPr>
            <w:r>
              <w:rPr>
                <w:noProof/>
                <w:lang w:val="en-US" w:eastAsia="en-US"/>
              </w:rPr>
              <mc:AlternateContent>
                <mc:Choice Requires="wps">
                  <w:drawing>
                    <wp:anchor distT="4294967294" distB="4294967294" distL="114300" distR="114300" simplePos="0" relativeHeight="251659264" behindDoc="0" locked="0" layoutInCell="1" allowOverlap="1">
                      <wp:simplePos x="0" y="0"/>
                      <wp:positionH relativeFrom="column">
                        <wp:posOffset>732155</wp:posOffset>
                      </wp:positionH>
                      <wp:positionV relativeFrom="paragraph">
                        <wp:posOffset>29209</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65pt,2.3pt" to="129.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"/>
                  </w:pict>
                </mc:Fallback>
              </mc:AlternateContent>
            </w:r>
          </w:p>
          <w:p w:rsidR="00F571FC" w:rsidRPr="00EC0F6A" w:rsidRDefault="00F571FC" w:rsidP="00AE1B9E">
            <w:pPr>
              <w:tabs>
                <w:tab w:val="left" w:pos="232"/>
              </w:tabs>
              <w:jc w:val="center"/>
              <w:rPr>
                <w:rFonts w:eastAsia="Calibri"/>
                <w:spacing w:val="-4"/>
                <w:sz w:val="26"/>
                <w:szCs w:val="26"/>
                <w:lang w:val="nl-NL" w:eastAsia="en-US"/>
              </w:rPr>
            </w:pPr>
            <w:r w:rsidRPr="00EC0F6A">
              <w:rPr>
                <w:rFonts w:eastAsia="Calibri"/>
                <w:spacing w:val="-4"/>
                <w:sz w:val="26"/>
                <w:szCs w:val="26"/>
                <w:lang w:val="nl-NL" w:eastAsia="en-US"/>
              </w:rPr>
              <w:t xml:space="preserve">Số: </w:t>
            </w:r>
            <w:r w:rsidR="00917016" w:rsidRPr="00EC0F6A">
              <w:rPr>
                <w:rFonts w:eastAsia="Calibri"/>
                <w:spacing w:val="-4"/>
                <w:sz w:val="26"/>
                <w:szCs w:val="26"/>
                <w:lang w:val="nl-NL" w:eastAsia="en-US"/>
              </w:rPr>
              <w:t>267</w:t>
            </w:r>
            <w:r w:rsidRPr="00EC0F6A">
              <w:rPr>
                <w:rFonts w:eastAsia="Calibri"/>
                <w:spacing w:val="-4"/>
                <w:sz w:val="26"/>
                <w:szCs w:val="26"/>
                <w:lang w:val="nl-NL" w:eastAsia="en-US"/>
              </w:rPr>
              <w:t>/SGDĐT-CTTT-GDCN</w:t>
            </w:r>
          </w:p>
          <w:p w:rsidR="00F571FC" w:rsidRPr="00CE1F2F" w:rsidRDefault="0005288D" w:rsidP="00AE1B9E">
            <w:pPr>
              <w:tabs>
                <w:tab w:val="left" w:pos="232"/>
              </w:tabs>
              <w:jc w:val="center"/>
              <w:rPr>
                <w:rFonts w:eastAsia="Calibri"/>
                <w:spacing w:val="-4"/>
                <w:szCs w:val="24"/>
                <w:lang w:val="nl-NL" w:eastAsia="en-US"/>
              </w:rPr>
            </w:pPr>
            <w:r>
              <w:rPr>
                <w:rFonts w:eastAsia="Calibri"/>
                <w:spacing w:val="-4"/>
                <w:szCs w:val="24"/>
                <w:lang w:val="nl-NL" w:eastAsia="en-US"/>
              </w:rPr>
              <w:t>V</w:t>
            </w:r>
            <w:r w:rsidR="00F571FC" w:rsidRPr="00CE1F2F">
              <w:rPr>
                <w:rFonts w:eastAsia="Calibri"/>
                <w:spacing w:val="-4"/>
                <w:szCs w:val="24"/>
                <w:lang w:val="nl-NL" w:eastAsia="en-US"/>
              </w:rPr>
              <w:t xml:space="preserve">/v </w:t>
            </w:r>
            <w:r w:rsidR="00F571FC">
              <w:rPr>
                <w:rFonts w:eastAsia="Calibri"/>
                <w:spacing w:val="-4"/>
                <w:szCs w:val="24"/>
                <w:lang w:val="nl-NL" w:eastAsia="en-US"/>
              </w:rPr>
              <w:t xml:space="preserve">tổ chức </w:t>
            </w:r>
            <w:r w:rsidR="00F571FC" w:rsidRPr="00CE1F2F">
              <w:rPr>
                <w:rFonts w:eastAsia="Calibri"/>
                <w:spacing w:val="-4"/>
                <w:szCs w:val="24"/>
                <w:lang w:val="nl-NL" w:eastAsia="en-US"/>
              </w:rPr>
              <w:t xml:space="preserve">cho học sinh đi học trở lại và </w:t>
            </w:r>
            <w:r w:rsidR="00F571FC">
              <w:rPr>
                <w:rFonts w:eastAsia="Calibri"/>
                <w:spacing w:val="-4"/>
                <w:szCs w:val="24"/>
                <w:lang w:val="nl-NL" w:eastAsia="en-US"/>
              </w:rPr>
              <w:t>thực hiện các yêu cầu về công tác phòng, chống dịch bệnh tại cơ sở giáo dụ</w:t>
            </w:r>
            <w:r w:rsidR="008B6127">
              <w:rPr>
                <w:rFonts w:eastAsia="Calibri"/>
                <w:spacing w:val="-4"/>
                <w:szCs w:val="24"/>
                <w:lang w:val="nl-NL" w:eastAsia="en-US"/>
              </w:rPr>
              <w:t>c</w:t>
            </w:r>
          </w:p>
        </w:tc>
        <w:tc>
          <w:tcPr>
            <w:tcW w:w="5387" w:type="dxa"/>
          </w:tcPr>
          <w:p w:rsidR="00F571FC" w:rsidRPr="00CE1F2F" w:rsidRDefault="00F571FC" w:rsidP="00AE1B9E">
            <w:pPr>
              <w:jc w:val="center"/>
              <w:rPr>
                <w:rFonts w:eastAsia="Calibri"/>
                <w:b/>
                <w:spacing w:val="-8"/>
                <w:sz w:val="26"/>
                <w:szCs w:val="26"/>
                <w:lang w:val="nl-NL" w:eastAsia="en-US"/>
              </w:rPr>
            </w:pPr>
            <w:r w:rsidRPr="00CE1F2F">
              <w:rPr>
                <w:rFonts w:eastAsia="Calibri"/>
                <w:b/>
                <w:spacing w:val="-8"/>
                <w:sz w:val="26"/>
                <w:szCs w:val="26"/>
                <w:lang w:val="nl-NL" w:eastAsia="en-US"/>
              </w:rPr>
              <w:t>CỘNG HOÀ XÃ HỘI CHỦ NGHĨA VIỆT NAM</w:t>
            </w:r>
          </w:p>
          <w:p w:rsidR="00F571FC" w:rsidRPr="0005288D" w:rsidRDefault="00F571FC" w:rsidP="00AE1B9E">
            <w:pPr>
              <w:jc w:val="center"/>
              <w:rPr>
                <w:rFonts w:eastAsia="Calibri"/>
                <w:b/>
                <w:szCs w:val="28"/>
                <w:lang w:val="nl-NL" w:eastAsia="en-US"/>
              </w:rPr>
            </w:pPr>
            <w:r w:rsidRPr="0005288D">
              <w:rPr>
                <w:rFonts w:eastAsia="Calibri"/>
                <w:b/>
                <w:sz w:val="28"/>
                <w:szCs w:val="28"/>
                <w:lang w:val="nl-NL" w:eastAsia="en-US"/>
              </w:rPr>
              <w:t>Độc lập - Tự do - Hạnh phúc</w:t>
            </w:r>
          </w:p>
          <w:p w:rsidR="00F571FC" w:rsidRPr="0005288D" w:rsidRDefault="00ED4413" w:rsidP="00AE1B9E">
            <w:pPr>
              <w:rPr>
                <w:rFonts w:eastAsia="Calibri"/>
                <w:i/>
                <w:szCs w:val="28"/>
                <w:lang w:val="nl-NL" w:eastAsia="en-US"/>
              </w:rPr>
            </w:pPr>
            <w:r>
              <w:rPr>
                <w:noProof/>
                <w:sz w:val="28"/>
                <w:szCs w:val="28"/>
                <w:lang w:val="en-US" w:eastAsia="en-US"/>
              </w:rPr>
              <mc:AlternateContent>
                <mc:Choice Requires="wps">
                  <w:drawing>
                    <wp:anchor distT="4294967294" distB="4294967294" distL="114300" distR="114300" simplePos="0" relativeHeight="251660288" behindDoc="0" locked="0" layoutInCell="1" allowOverlap="1">
                      <wp:simplePos x="0" y="0"/>
                      <wp:positionH relativeFrom="column">
                        <wp:posOffset>512445</wp:posOffset>
                      </wp:positionH>
                      <wp:positionV relativeFrom="paragraph">
                        <wp:posOffset>14604</wp:posOffset>
                      </wp:positionV>
                      <wp:extent cx="22764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5pt,1.15pt" to="219.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"/>
                  </w:pict>
                </mc:Fallback>
              </mc:AlternateContent>
            </w:r>
            <w:r w:rsidR="00F571FC" w:rsidRPr="0005288D">
              <w:rPr>
                <w:rFonts w:eastAsia="Calibri"/>
                <w:i/>
                <w:sz w:val="28"/>
                <w:szCs w:val="28"/>
                <w:lang w:val="nl-NL" w:eastAsia="en-US"/>
              </w:rPr>
              <w:t xml:space="preserve">         </w:t>
            </w:r>
          </w:p>
          <w:p w:rsidR="00F571FC" w:rsidRPr="00EC0F6A" w:rsidRDefault="0005288D" w:rsidP="0005288D">
            <w:pPr>
              <w:rPr>
                <w:rFonts w:eastAsia="Calibri"/>
                <w:i/>
                <w:sz w:val="26"/>
                <w:szCs w:val="26"/>
                <w:lang w:val="en-US" w:eastAsia="en-US"/>
              </w:rPr>
            </w:pPr>
            <w:r w:rsidRPr="00EC0F6A">
              <w:rPr>
                <w:rFonts w:eastAsia="Calibri"/>
                <w:i/>
                <w:sz w:val="26"/>
                <w:szCs w:val="26"/>
                <w:lang w:val="nl-NL" w:eastAsia="en-US"/>
              </w:rPr>
              <w:t xml:space="preserve">        </w:t>
            </w:r>
            <w:r w:rsidR="00F571FC" w:rsidRPr="00EC0F6A">
              <w:rPr>
                <w:rFonts w:eastAsia="Calibri"/>
                <w:i/>
                <w:sz w:val="26"/>
                <w:szCs w:val="26"/>
                <w:lang w:val="nl-NL" w:eastAsia="en-US"/>
              </w:rPr>
              <w:t>H</w:t>
            </w:r>
            <w:r w:rsidR="00F571FC" w:rsidRPr="00EC0F6A">
              <w:rPr>
                <w:rFonts w:eastAsia="Calibri"/>
                <w:i/>
                <w:sz w:val="26"/>
                <w:szCs w:val="26"/>
                <w:lang w:eastAsia="en-US"/>
              </w:rPr>
              <w:t>ưng Yên, ngày</w:t>
            </w:r>
            <w:r w:rsidR="00F571FC" w:rsidRPr="00EC0F6A">
              <w:rPr>
                <w:rFonts w:eastAsia="Calibri"/>
                <w:i/>
                <w:sz w:val="26"/>
                <w:szCs w:val="26"/>
                <w:lang w:val="en-US" w:eastAsia="en-US"/>
              </w:rPr>
              <w:t xml:space="preserve"> 2</w:t>
            </w:r>
            <w:r w:rsidR="008B6127" w:rsidRPr="00EC0F6A">
              <w:rPr>
                <w:rFonts w:eastAsia="Calibri"/>
                <w:i/>
                <w:sz w:val="26"/>
                <w:szCs w:val="26"/>
                <w:lang w:val="en-US" w:eastAsia="en-US"/>
              </w:rPr>
              <w:t>6</w:t>
            </w:r>
            <w:r w:rsidRPr="00EC0F6A">
              <w:rPr>
                <w:rFonts w:eastAsia="Calibri"/>
                <w:i/>
                <w:sz w:val="26"/>
                <w:szCs w:val="26"/>
                <w:lang w:val="en-US" w:eastAsia="en-US"/>
              </w:rPr>
              <w:t xml:space="preserve"> </w:t>
            </w:r>
            <w:r w:rsidR="00F571FC" w:rsidRPr="00EC0F6A">
              <w:rPr>
                <w:rFonts w:eastAsia="Calibri"/>
                <w:i/>
                <w:sz w:val="26"/>
                <w:szCs w:val="26"/>
                <w:lang w:eastAsia="en-US"/>
              </w:rPr>
              <w:t xml:space="preserve">tháng </w:t>
            </w:r>
            <w:r w:rsidRPr="00EC0F6A">
              <w:rPr>
                <w:rFonts w:eastAsia="Calibri"/>
                <w:i/>
                <w:sz w:val="26"/>
                <w:szCs w:val="26"/>
                <w:lang w:val="en-US" w:eastAsia="en-US"/>
              </w:rPr>
              <w:t>0</w:t>
            </w:r>
            <w:r w:rsidR="008B6127" w:rsidRPr="00EC0F6A">
              <w:rPr>
                <w:rFonts w:eastAsia="Calibri"/>
                <w:i/>
                <w:sz w:val="26"/>
                <w:szCs w:val="26"/>
                <w:lang w:val="en-US" w:eastAsia="en-US"/>
              </w:rPr>
              <w:t>2</w:t>
            </w:r>
            <w:r w:rsidR="00F571FC" w:rsidRPr="00EC0F6A">
              <w:rPr>
                <w:rFonts w:eastAsia="Calibri"/>
                <w:i/>
                <w:sz w:val="26"/>
                <w:szCs w:val="26"/>
                <w:lang w:eastAsia="en-US"/>
              </w:rPr>
              <w:t xml:space="preserve"> năm 20</w:t>
            </w:r>
            <w:r w:rsidR="00F571FC" w:rsidRPr="00EC0F6A">
              <w:rPr>
                <w:rFonts w:eastAsia="Calibri"/>
                <w:i/>
                <w:sz w:val="26"/>
                <w:szCs w:val="26"/>
                <w:lang w:val="en-US" w:eastAsia="en-US"/>
              </w:rPr>
              <w:t>2</w:t>
            </w:r>
            <w:r w:rsidR="008B6127" w:rsidRPr="00EC0F6A">
              <w:rPr>
                <w:rFonts w:eastAsia="Calibri"/>
                <w:i/>
                <w:sz w:val="26"/>
                <w:szCs w:val="26"/>
                <w:lang w:val="en-US" w:eastAsia="en-US"/>
              </w:rPr>
              <w:t>1</w:t>
            </w:r>
          </w:p>
        </w:tc>
      </w:tr>
    </w:tbl>
    <w:p w:rsidR="00F571FC" w:rsidRPr="00CE1F2F" w:rsidRDefault="00F571FC" w:rsidP="00F571FC">
      <w:pPr>
        <w:rPr>
          <w:rFonts w:eastAsia="Calibri"/>
          <w:bCs/>
          <w:sz w:val="28"/>
          <w:szCs w:val="28"/>
          <w:lang w:val="en-US" w:eastAsia="en-US"/>
        </w:rPr>
      </w:pPr>
    </w:p>
    <w:tbl>
      <w:tblPr>
        <w:tblW w:w="9072" w:type="dxa"/>
        <w:tblInd w:w="108" w:type="dxa"/>
        <w:tblLook w:val="01E0" w:firstRow="1" w:lastRow="1" w:firstColumn="1" w:lastColumn="1" w:noHBand="0" w:noVBand="0"/>
      </w:tblPr>
      <w:tblGrid>
        <w:gridCol w:w="2410"/>
        <w:gridCol w:w="6662"/>
      </w:tblGrid>
      <w:tr w:rsidR="00F571FC" w:rsidRPr="00A67AC6" w:rsidTr="00A67AC6">
        <w:trPr>
          <w:trHeight w:val="1056"/>
        </w:trPr>
        <w:tc>
          <w:tcPr>
            <w:tcW w:w="2410" w:type="dxa"/>
          </w:tcPr>
          <w:p w:rsidR="00F571FC" w:rsidRPr="00A67AC6" w:rsidRDefault="00F571FC" w:rsidP="00AE1B9E">
            <w:pPr>
              <w:jc w:val="right"/>
              <w:rPr>
                <w:szCs w:val="28"/>
                <w:lang w:eastAsia="en-US"/>
              </w:rPr>
            </w:pPr>
            <w:r w:rsidRPr="00A67AC6">
              <w:rPr>
                <w:sz w:val="28"/>
                <w:szCs w:val="28"/>
                <w:lang w:val="en-US" w:eastAsia="en-US"/>
              </w:rPr>
              <w:t>Kính g</w:t>
            </w:r>
            <w:r w:rsidRPr="00A67AC6">
              <w:rPr>
                <w:sz w:val="28"/>
                <w:szCs w:val="28"/>
                <w:lang w:eastAsia="en-US"/>
              </w:rPr>
              <w:t>ửi:</w:t>
            </w:r>
          </w:p>
        </w:tc>
        <w:tc>
          <w:tcPr>
            <w:tcW w:w="6662" w:type="dxa"/>
          </w:tcPr>
          <w:p w:rsidR="00F571FC" w:rsidRPr="00A67AC6" w:rsidRDefault="00F571FC" w:rsidP="00AE1B9E">
            <w:pPr>
              <w:rPr>
                <w:szCs w:val="28"/>
                <w:lang w:val="en-US" w:eastAsia="en-US"/>
              </w:rPr>
            </w:pPr>
          </w:p>
          <w:p w:rsidR="00F571FC" w:rsidRPr="00A67AC6" w:rsidRDefault="00F571FC" w:rsidP="00AE1B9E">
            <w:pPr>
              <w:ind w:left="-68"/>
              <w:rPr>
                <w:szCs w:val="28"/>
                <w:lang w:val="en-US" w:eastAsia="en-US"/>
              </w:rPr>
            </w:pPr>
            <w:r w:rsidRPr="00A67AC6">
              <w:rPr>
                <w:sz w:val="28"/>
                <w:szCs w:val="28"/>
                <w:lang w:val="en-US" w:eastAsia="en-US"/>
              </w:rPr>
              <w:t>- Phòng GDĐT các huyện, thị xã, thành phố;</w:t>
            </w:r>
          </w:p>
          <w:p w:rsidR="00F571FC" w:rsidRPr="00A67AC6" w:rsidRDefault="00F571FC" w:rsidP="00AE1B9E">
            <w:pPr>
              <w:ind w:left="-68"/>
              <w:rPr>
                <w:szCs w:val="28"/>
                <w:lang w:val="en-US" w:eastAsia="en-US"/>
              </w:rPr>
            </w:pPr>
            <w:r w:rsidRPr="00A67AC6">
              <w:rPr>
                <w:sz w:val="28"/>
                <w:szCs w:val="28"/>
                <w:lang w:val="en-US" w:eastAsia="en-US"/>
              </w:rPr>
              <w:t xml:space="preserve">- Các trường THPT, trường PT có nhiều cấp học; </w:t>
            </w:r>
          </w:p>
          <w:p w:rsidR="00A67AC6" w:rsidRDefault="00F571FC" w:rsidP="00A67AC6">
            <w:pPr>
              <w:ind w:left="-68"/>
              <w:rPr>
                <w:szCs w:val="28"/>
                <w:lang w:val="en-US" w:eastAsia="en-US"/>
              </w:rPr>
            </w:pPr>
            <w:r w:rsidRPr="00A67AC6">
              <w:rPr>
                <w:sz w:val="28"/>
                <w:szCs w:val="28"/>
                <w:lang w:val="en-US" w:eastAsia="en-US"/>
              </w:rPr>
              <w:t xml:space="preserve">- </w:t>
            </w:r>
            <w:r w:rsidR="00A67AC6">
              <w:rPr>
                <w:sz w:val="28"/>
                <w:szCs w:val="28"/>
                <w:lang w:val="en-US" w:eastAsia="en-US"/>
              </w:rPr>
              <w:t>Trung tâm GDTX tỉnh; c</w:t>
            </w:r>
            <w:r w:rsidRPr="00A67AC6">
              <w:rPr>
                <w:sz w:val="28"/>
                <w:szCs w:val="28"/>
                <w:lang w:val="en-US" w:eastAsia="en-US"/>
              </w:rPr>
              <w:t xml:space="preserve">ác </w:t>
            </w:r>
            <w:r w:rsidR="00A67AC6">
              <w:rPr>
                <w:sz w:val="28"/>
                <w:szCs w:val="28"/>
                <w:lang w:val="en-US" w:eastAsia="en-US"/>
              </w:rPr>
              <w:t>TT</w:t>
            </w:r>
            <w:r w:rsidRPr="00A67AC6">
              <w:rPr>
                <w:sz w:val="28"/>
                <w:szCs w:val="28"/>
                <w:lang w:val="en-US" w:eastAsia="en-US"/>
              </w:rPr>
              <w:t xml:space="preserve"> GDNN- GDTX; </w:t>
            </w:r>
          </w:p>
          <w:p w:rsidR="00F571FC" w:rsidRPr="00A67AC6" w:rsidRDefault="00A67AC6" w:rsidP="00A67AC6">
            <w:pPr>
              <w:ind w:left="-68"/>
              <w:rPr>
                <w:szCs w:val="28"/>
                <w:lang w:val="en-US" w:eastAsia="en-US"/>
              </w:rPr>
            </w:pPr>
            <w:r w:rsidRPr="00A67AC6">
              <w:rPr>
                <w:spacing w:val="-4"/>
                <w:sz w:val="28"/>
                <w:szCs w:val="28"/>
                <w:lang w:val="nl-NL"/>
              </w:rPr>
              <w:t>- Các trun</w:t>
            </w:r>
            <w:r>
              <w:rPr>
                <w:spacing w:val="-4"/>
                <w:sz w:val="28"/>
                <w:szCs w:val="28"/>
                <w:lang w:val="nl-NL"/>
              </w:rPr>
              <w:t>g tâm giáo dục ngoài trường học trên địa bàn tỉnh</w:t>
            </w:r>
            <w:r w:rsidR="00F571FC" w:rsidRPr="00A67AC6">
              <w:rPr>
                <w:sz w:val="28"/>
                <w:szCs w:val="28"/>
                <w:lang w:val="en-US" w:eastAsia="en-US"/>
              </w:rPr>
              <w:t>.</w:t>
            </w:r>
          </w:p>
        </w:tc>
      </w:tr>
    </w:tbl>
    <w:p w:rsidR="00F571FC" w:rsidRPr="00A67AC6" w:rsidRDefault="00F571FC" w:rsidP="00F571FC">
      <w:pPr>
        <w:rPr>
          <w:rFonts w:eastAsia="Calibri"/>
          <w:sz w:val="28"/>
          <w:szCs w:val="28"/>
          <w:lang w:val="en-US" w:eastAsia="en-US"/>
        </w:rPr>
      </w:pPr>
    </w:p>
    <w:p w:rsidR="00F571FC" w:rsidRPr="00A67AC6" w:rsidRDefault="00F571FC" w:rsidP="00ED4413">
      <w:pPr>
        <w:spacing w:beforeLines="60" w:before="144" w:afterLines="60" w:after="144"/>
        <w:ind w:firstLine="720"/>
        <w:jc w:val="both"/>
        <w:rPr>
          <w:rFonts w:eastAsia="Calibri"/>
          <w:sz w:val="28"/>
          <w:szCs w:val="28"/>
          <w:lang w:val="en-US" w:eastAsia="en-US"/>
        </w:rPr>
      </w:pPr>
      <w:r w:rsidRPr="00A67AC6">
        <w:rPr>
          <w:rFonts w:eastAsia="Calibri"/>
          <w:sz w:val="28"/>
          <w:szCs w:val="28"/>
          <w:lang w:val="en-US" w:eastAsia="en-US"/>
        </w:rPr>
        <w:t xml:space="preserve">Thực hiện Công văn số </w:t>
      </w:r>
      <w:r w:rsidR="00CF0683">
        <w:rPr>
          <w:rFonts w:eastAsia="Calibri"/>
          <w:sz w:val="28"/>
          <w:szCs w:val="28"/>
          <w:lang w:val="en-US" w:eastAsia="en-US"/>
        </w:rPr>
        <w:t>375</w:t>
      </w:r>
      <w:r w:rsidRPr="00A67AC6">
        <w:rPr>
          <w:rFonts w:eastAsia="Calibri"/>
          <w:sz w:val="28"/>
          <w:szCs w:val="28"/>
          <w:lang w:val="en-US" w:eastAsia="en-US"/>
        </w:rPr>
        <w:t xml:space="preserve">/UBND-KGVX ngày </w:t>
      </w:r>
      <w:r w:rsidR="00CF0683">
        <w:rPr>
          <w:rFonts w:eastAsia="Calibri"/>
          <w:sz w:val="28"/>
          <w:szCs w:val="28"/>
          <w:lang w:val="en-US" w:eastAsia="en-US"/>
        </w:rPr>
        <w:t>26</w:t>
      </w:r>
      <w:r w:rsidRPr="00A67AC6">
        <w:rPr>
          <w:rFonts w:eastAsia="Calibri"/>
          <w:sz w:val="28"/>
          <w:szCs w:val="28"/>
          <w:lang w:val="en-US" w:eastAsia="en-US"/>
        </w:rPr>
        <w:t>/</w:t>
      </w:r>
      <w:r w:rsidR="00A67AC6">
        <w:rPr>
          <w:rFonts w:eastAsia="Calibri"/>
          <w:sz w:val="28"/>
          <w:szCs w:val="28"/>
          <w:lang w:val="en-US" w:eastAsia="en-US"/>
        </w:rPr>
        <w:t>2</w:t>
      </w:r>
      <w:r w:rsidRPr="00A67AC6">
        <w:rPr>
          <w:rFonts w:eastAsia="Calibri"/>
          <w:sz w:val="28"/>
          <w:szCs w:val="28"/>
          <w:lang w:val="en-US" w:eastAsia="en-US"/>
        </w:rPr>
        <w:t>/202</w:t>
      </w:r>
      <w:r w:rsidR="00A67AC6">
        <w:rPr>
          <w:rFonts w:eastAsia="Calibri"/>
          <w:sz w:val="28"/>
          <w:szCs w:val="28"/>
          <w:lang w:val="en-US" w:eastAsia="en-US"/>
        </w:rPr>
        <w:t>1</w:t>
      </w:r>
      <w:r w:rsidRPr="00A67AC6">
        <w:rPr>
          <w:rFonts w:eastAsia="Calibri"/>
          <w:sz w:val="28"/>
          <w:szCs w:val="28"/>
          <w:lang w:val="en-US" w:eastAsia="en-US"/>
        </w:rPr>
        <w:t xml:space="preserve"> của UBND tỉnh về việc </w:t>
      </w:r>
      <w:r w:rsidR="00CF0683">
        <w:rPr>
          <w:rFonts w:eastAsia="Calibri"/>
          <w:sz w:val="28"/>
          <w:szCs w:val="28"/>
          <w:lang w:val="en-US" w:eastAsia="en-US"/>
        </w:rPr>
        <w:t>tổ chức cho học sinh đi học trở lại</w:t>
      </w:r>
      <w:r w:rsidRPr="00A67AC6">
        <w:rPr>
          <w:rFonts w:eastAsia="Calibri"/>
          <w:sz w:val="28"/>
          <w:szCs w:val="28"/>
          <w:lang w:val="en-US" w:eastAsia="en-US"/>
        </w:rPr>
        <w:t>, Sở Giáo dục và Đào tạo thông báo và yêu cầu các đơn vị quản lý giáo dục, cơ sở giáo dục</w:t>
      </w:r>
      <w:r w:rsidR="00D1732E">
        <w:rPr>
          <w:rFonts w:eastAsia="Calibri"/>
          <w:sz w:val="28"/>
          <w:szCs w:val="28"/>
          <w:lang w:val="en-US" w:eastAsia="en-US"/>
        </w:rPr>
        <w:t xml:space="preserve"> trên địa bàn tỉnh</w:t>
      </w:r>
      <w:r w:rsidRPr="00A67AC6">
        <w:rPr>
          <w:rFonts w:eastAsia="Calibri"/>
          <w:sz w:val="28"/>
          <w:szCs w:val="28"/>
          <w:lang w:val="en-US" w:eastAsia="en-US"/>
        </w:rPr>
        <w:t xml:space="preserve"> thực hiện các nội dung sau:</w:t>
      </w:r>
    </w:p>
    <w:p w:rsidR="006A78D0" w:rsidRDefault="00F571FC" w:rsidP="00ED4413">
      <w:pPr>
        <w:spacing w:beforeLines="60" w:before="144" w:afterLines="60" w:after="144"/>
        <w:ind w:firstLine="720"/>
        <w:jc w:val="both"/>
        <w:rPr>
          <w:rFonts w:eastAsia="Calibri"/>
          <w:sz w:val="28"/>
          <w:szCs w:val="28"/>
          <w:lang w:val="en-US" w:eastAsia="en-US"/>
        </w:rPr>
      </w:pPr>
      <w:r w:rsidRPr="00A67AC6">
        <w:rPr>
          <w:rFonts w:eastAsia="Calibri"/>
          <w:sz w:val="28"/>
          <w:szCs w:val="28"/>
          <w:lang w:val="en-US" w:eastAsia="en-US"/>
        </w:rPr>
        <w:t>1. Tổ chức cho trẻ em, học sinh tại các cơ sở giáo dục mầm non, giáo dục phổ thông</w:t>
      </w:r>
      <w:r w:rsidR="00CF0683">
        <w:rPr>
          <w:rFonts w:eastAsia="Calibri"/>
          <w:sz w:val="28"/>
          <w:szCs w:val="28"/>
          <w:lang w:val="en-US" w:eastAsia="en-US"/>
        </w:rPr>
        <w:t xml:space="preserve"> (tiểu học, trung học cơ sở, trung học phổ thông)</w:t>
      </w:r>
      <w:r w:rsidRPr="00A67AC6">
        <w:rPr>
          <w:rFonts w:eastAsia="Calibri"/>
          <w:sz w:val="28"/>
          <w:szCs w:val="28"/>
          <w:lang w:val="en-US" w:eastAsia="en-US"/>
        </w:rPr>
        <w:t xml:space="preserve">, giáo dục thường xuyên trên địa bàn tỉnh đi học trở lại </w:t>
      </w:r>
      <w:r w:rsidRPr="00CF0683">
        <w:rPr>
          <w:rFonts w:eastAsia="Calibri"/>
          <w:b/>
          <w:sz w:val="28"/>
          <w:szCs w:val="28"/>
          <w:lang w:val="en-US" w:eastAsia="en-US"/>
        </w:rPr>
        <w:t>từ ngày 01/3/2021</w:t>
      </w:r>
      <w:r w:rsidRPr="00A67AC6">
        <w:rPr>
          <w:rFonts w:eastAsia="Calibri"/>
          <w:sz w:val="28"/>
          <w:szCs w:val="28"/>
          <w:lang w:val="en-US" w:eastAsia="en-US"/>
        </w:rPr>
        <w:t>.</w:t>
      </w:r>
      <w:r w:rsidR="00D1732E">
        <w:rPr>
          <w:rFonts w:eastAsia="Calibri"/>
          <w:sz w:val="28"/>
          <w:szCs w:val="28"/>
          <w:lang w:val="en-US" w:eastAsia="en-US"/>
        </w:rPr>
        <w:t xml:space="preserve"> </w:t>
      </w:r>
    </w:p>
    <w:p w:rsidR="006A78D0" w:rsidRDefault="00E64769" w:rsidP="00ED4413">
      <w:pPr>
        <w:spacing w:beforeLines="60" w:before="144" w:afterLines="60" w:after="144"/>
        <w:ind w:firstLine="720"/>
        <w:jc w:val="both"/>
        <w:rPr>
          <w:rFonts w:eastAsia="Calibri"/>
          <w:sz w:val="28"/>
          <w:szCs w:val="28"/>
          <w:lang w:val="en-US" w:eastAsia="en-US"/>
        </w:rPr>
      </w:pPr>
      <w:r>
        <w:rPr>
          <w:rFonts w:eastAsia="Calibri"/>
          <w:sz w:val="28"/>
          <w:szCs w:val="28"/>
          <w:lang w:val="en-US" w:eastAsia="en-US"/>
        </w:rPr>
        <w:t xml:space="preserve">- </w:t>
      </w:r>
      <w:r w:rsidR="00D1732E">
        <w:rPr>
          <w:rFonts w:eastAsia="Calibri"/>
          <w:sz w:val="28"/>
          <w:szCs w:val="28"/>
          <w:lang w:val="en-US" w:eastAsia="en-US"/>
        </w:rPr>
        <w:t xml:space="preserve">Trong quá trình tổ chức </w:t>
      </w:r>
      <w:r w:rsidR="00CF0683">
        <w:rPr>
          <w:rFonts w:eastAsia="Calibri"/>
          <w:sz w:val="28"/>
          <w:szCs w:val="28"/>
          <w:lang w:val="en-US" w:eastAsia="en-US"/>
        </w:rPr>
        <w:t>cho học sinh đi học trở lại</w:t>
      </w:r>
      <w:r w:rsidR="00D1732E">
        <w:rPr>
          <w:rFonts w:eastAsia="Calibri"/>
          <w:sz w:val="28"/>
          <w:szCs w:val="28"/>
          <w:lang w:val="en-US" w:eastAsia="en-US"/>
        </w:rPr>
        <w:t>,</w:t>
      </w:r>
      <w:r w:rsidR="00CF0683">
        <w:rPr>
          <w:rFonts w:eastAsia="Calibri"/>
          <w:sz w:val="28"/>
          <w:szCs w:val="28"/>
          <w:lang w:val="en-US" w:eastAsia="en-US"/>
        </w:rPr>
        <w:t xml:space="preserve"> tiếp tục tạm dừng các hoạt động ngoại khóa, hoạt động dạy thêm, học thêm ngoài nhà trườ</w:t>
      </w:r>
      <w:r w:rsidR="006A78D0">
        <w:rPr>
          <w:rFonts w:eastAsia="Calibri"/>
          <w:sz w:val="28"/>
          <w:szCs w:val="28"/>
          <w:lang w:val="en-US" w:eastAsia="en-US"/>
        </w:rPr>
        <w:t>ng,</w:t>
      </w:r>
      <w:r w:rsidR="00CF0683">
        <w:rPr>
          <w:rFonts w:eastAsia="Calibri"/>
          <w:sz w:val="28"/>
          <w:szCs w:val="28"/>
          <w:lang w:val="en-US" w:eastAsia="en-US"/>
        </w:rPr>
        <w:t xml:space="preserve"> hoạt động tập thể tập trung đông ngườ</w:t>
      </w:r>
      <w:r w:rsidR="00EE7927">
        <w:rPr>
          <w:rFonts w:eastAsia="Calibri"/>
          <w:sz w:val="28"/>
          <w:szCs w:val="28"/>
          <w:lang w:val="en-US" w:eastAsia="en-US"/>
        </w:rPr>
        <w:t>i;</w:t>
      </w:r>
      <w:r w:rsidR="00CF0683">
        <w:rPr>
          <w:rFonts w:eastAsia="Calibri"/>
          <w:sz w:val="28"/>
          <w:szCs w:val="28"/>
          <w:lang w:val="en-US" w:eastAsia="en-US"/>
        </w:rPr>
        <w:t xml:space="preserve"> tổ chức chào cờ trong lớp học. </w:t>
      </w:r>
      <w:r w:rsidR="00EE7927">
        <w:rPr>
          <w:rFonts w:eastAsia="Calibri"/>
          <w:sz w:val="28"/>
          <w:szCs w:val="28"/>
          <w:lang w:val="en-US" w:eastAsia="en-US"/>
        </w:rPr>
        <w:t xml:space="preserve">Các hoạt động hoạt động dạy thêm, học thêm trong nhà trường trước mắt chỉ thực hiện ở mức độ hợp lý đối với khối lớp 9, lớp 12. </w:t>
      </w:r>
      <w:r w:rsidR="006A78D0">
        <w:rPr>
          <w:rFonts w:eastAsia="Calibri"/>
          <w:sz w:val="28"/>
          <w:szCs w:val="28"/>
          <w:lang w:val="en-US" w:eastAsia="en-US"/>
        </w:rPr>
        <w:t>Tùy theo điều kiện thực tế</w:t>
      </w:r>
      <w:r w:rsidR="00EE7927">
        <w:rPr>
          <w:rFonts w:eastAsia="Calibri"/>
          <w:sz w:val="28"/>
          <w:szCs w:val="28"/>
          <w:lang w:val="en-US" w:eastAsia="en-US"/>
        </w:rPr>
        <w:t>,</w:t>
      </w:r>
      <w:r w:rsidR="006A78D0">
        <w:rPr>
          <w:rFonts w:eastAsia="Calibri"/>
          <w:sz w:val="28"/>
          <w:szCs w:val="28"/>
          <w:lang w:val="en-US" w:eastAsia="en-US"/>
        </w:rPr>
        <w:t xml:space="preserve"> các cơ sở giáo dục thực hiện giãn cách</w:t>
      </w:r>
      <w:r w:rsidR="00EE7927">
        <w:rPr>
          <w:rFonts w:eastAsia="Calibri"/>
          <w:sz w:val="28"/>
          <w:szCs w:val="28"/>
          <w:lang w:val="en-US" w:eastAsia="en-US"/>
        </w:rPr>
        <w:t xml:space="preserve"> tối đa</w:t>
      </w:r>
      <w:r w:rsidR="006A78D0">
        <w:rPr>
          <w:rFonts w:eastAsia="Calibri"/>
          <w:sz w:val="28"/>
          <w:szCs w:val="28"/>
          <w:lang w:val="en-US" w:eastAsia="en-US"/>
        </w:rPr>
        <w:t xml:space="preserve"> trong việc tổ chứ</w:t>
      </w:r>
      <w:r w:rsidR="00EE7927">
        <w:rPr>
          <w:rFonts w:eastAsia="Calibri"/>
          <w:sz w:val="28"/>
          <w:szCs w:val="28"/>
          <w:lang w:val="en-US" w:eastAsia="en-US"/>
        </w:rPr>
        <w:t>c dạy</w:t>
      </w:r>
      <w:r w:rsidR="006A78D0">
        <w:rPr>
          <w:rFonts w:eastAsia="Calibri"/>
          <w:sz w:val="28"/>
          <w:szCs w:val="28"/>
          <w:lang w:val="en-US" w:eastAsia="en-US"/>
        </w:rPr>
        <w:t xml:space="preserve"> học, thực hiện chia ca học </w:t>
      </w:r>
      <w:r w:rsidR="00EE7927">
        <w:rPr>
          <w:rFonts w:eastAsia="Calibri"/>
          <w:sz w:val="28"/>
          <w:szCs w:val="28"/>
          <w:lang w:val="en-US" w:eastAsia="en-US"/>
        </w:rPr>
        <w:t>sáng – chiều theo các khối lớp (đối với các đơn vị hiện tại đang tổ chức học 1 ca) nhằm</w:t>
      </w:r>
      <w:r w:rsidR="006A78D0">
        <w:rPr>
          <w:rFonts w:eastAsia="Calibri"/>
          <w:sz w:val="28"/>
          <w:szCs w:val="28"/>
          <w:lang w:val="en-US" w:eastAsia="en-US"/>
        </w:rPr>
        <w:t xml:space="preserve"> </w:t>
      </w:r>
      <w:r w:rsidR="00EE7927">
        <w:rPr>
          <w:rFonts w:eastAsia="Calibri"/>
          <w:sz w:val="28"/>
          <w:szCs w:val="28"/>
          <w:lang w:val="en-US" w:eastAsia="en-US"/>
        </w:rPr>
        <w:t>giảm số lượng học sinh đến trường tại một thời điểm</w:t>
      </w:r>
      <w:r w:rsidR="006A78D0">
        <w:rPr>
          <w:rFonts w:eastAsia="Calibri"/>
          <w:sz w:val="28"/>
          <w:szCs w:val="28"/>
          <w:lang w:val="en-US" w:eastAsia="en-US"/>
        </w:rPr>
        <w:t xml:space="preserve"> phù hợp với yêu cầu phòng, chống dịch, </w:t>
      </w:r>
      <w:r w:rsidR="006A78D0" w:rsidRPr="00A67AC6">
        <w:rPr>
          <w:color w:val="000000"/>
          <w:sz w:val="28"/>
          <w:szCs w:val="28"/>
          <w:lang w:val="en-US"/>
        </w:rPr>
        <w:t xml:space="preserve">đặc biệt là các cơ sở giáo dục trên địa bàn có liên quan trực tiếp đến các đối tượng </w:t>
      </w:r>
      <w:r w:rsidR="000C08A4">
        <w:rPr>
          <w:color w:val="000000"/>
          <w:sz w:val="28"/>
          <w:szCs w:val="28"/>
          <w:lang w:val="en-US"/>
        </w:rPr>
        <w:t xml:space="preserve">đã được ghi nhận là </w:t>
      </w:r>
      <w:r w:rsidR="006A78D0" w:rsidRPr="00A67AC6">
        <w:rPr>
          <w:color w:val="000000"/>
          <w:sz w:val="28"/>
          <w:szCs w:val="28"/>
          <w:lang w:val="en-US"/>
        </w:rPr>
        <w:t>F0, F1, F2</w:t>
      </w:r>
      <w:r w:rsidR="006A78D0">
        <w:rPr>
          <w:color w:val="000000"/>
          <w:sz w:val="28"/>
          <w:szCs w:val="28"/>
          <w:lang w:val="en-US"/>
        </w:rPr>
        <w:t>…</w:t>
      </w:r>
    </w:p>
    <w:p w:rsidR="000C354C" w:rsidRDefault="00E64769" w:rsidP="00ED4413">
      <w:pPr>
        <w:spacing w:beforeLines="60" w:before="144" w:afterLines="60" w:after="144"/>
        <w:ind w:firstLine="720"/>
        <w:jc w:val="both"/>
        <w:rPr>
          <w:rFonts w:eastAsia="Calibri"/>
          <w:sz w:val="28"/>
          <w:szCs w:val="28"/>
          <w:lang w:val="en-US" w:eastAsia="en-US"/>
        </w:rPr>
      </w:pPr>
      <w:r>
        <w:rPr>
          <w:rFonts w:eastAsia="Calibri"/>
          <w:sz w:val="28"/>
          <w:szCs w:val="28"/>
          <w:lang w:val="en-US" w:eastAsia="en-US"/>
        </w:rPr>
        <w:t xml:space="preserve">- </w:t>
      </w:r>
      <w:r w:rsidR="0003380A">
        <w:rPr>
          <w:rFonts w:eastAsia="Calibri"/>
          <w:sz w:val="28"/>
          <w:szCs w:val="28"/>
          <w:lang w:val="en-US" w:eastAsia="en-US"/>
        </w:rPr>
        <w:t>Chủ động xây dựng k</w:t>
      </w:r>
      <w:r w:rsidR="006A78D0" w:rsidRPr="00A67AC6">
        <w:rPr>
          <w:rFonts w:eastAsia="Calibri"/>
          <w:sz w:val="28"/>
          <w:szCs w:val="28"/>
          <w:lang w:val="en-US" w:eastAsia="en-US"/>
        </w:rPr>
        <w:t>ế hoạch tổ chức dạy học</w:t>
      </w:r>
      <w:r w:rsidR="0003380A">
        <w:rPr>
          <w:rFonts w:eastAsia="Calibri"/>
          <w:sz w:val="28"/>
          <w:szCs w:val="28"/>
          <w:lang w:val="en-US" w:eastAsia="en-US"/>
        </w:rPr>
        <w:t>,</w:t>
      </w:r>
      <w:r w:rsidR="006A78D0" w:rsidRPr="00A67AC6">
        <w:rPr>
          <w:rFonts w:eastAsia="Calibri"/>
          <w:sz w:val="28"/>
          <w:szCs w:val="28"/>
          <w:lang w:val="en-US" w:eastAsia="en-US"/>
        </w:rPr>
        <w:t xml:space="preserve"> </w:t>
      </w:r>
      <w:r w:rsidR="0003380A">
        <w:rPr>
          <w:rFonts w:eastAsia="Calibri"/>
          <w:sz w:val="28"/>
          <w:szCs w:val="28"/>
          <w:lang w:val="en-US" w:eastAsia="en-US"/>
        </w:rPr>
        <w:t>bố trí</w:t>
      </w:r>
      <w:r w:rsidR="00D1732E">
        <w:rPr>
          <w:rFonts w:eastAsia="Calibri"/>
          <w:sz w:val="28"/>
          <w:szCs w:val="28"/>
          <w:lang w:val="en-US" w:eastAsia="en-US"/>
        </w:rPr>
        <w:t xml:space="preserve"> </w:t>
      </w:r>
      <w:r w:rsidR="0003380A">
        <w:rPr>
          <w:rFonts w:eastAsia="Calibri"/>
          <w:sz w:val="28"/>
          <w:szCs w:val="28"/>
          <w:lang w:val="en-US" w:eastAsia="en-US"/>
        </w:rPr>
        <w:t>thời khóa biểu học tập</w:t>
      </w:r>
      <w:r w:rsidR="005A4CBB">
        <w:rPr>
          <w:rFonts w:eastAsia="Calibri"/>
          <w:sz w:val="28"/>
          <w:szCs w:val="28"/>
          <w:lang w:val="en-US" w:eastAsia="en-US"/>
        </w:rPr>
        <w:t xml:space="preserve"> </w:t>
      </w:r>
      <w:r w:rsidR="0005288D">
        <w:rPr>
          <w:rFonts w:eastAsia="Calibri"/>
          <w:sz w:val="28"/>
          <w:szCs w:val="28"/>
          <w:lang w:val="en-US" w:eastAsia="en-US"/>
        </w:rPr>
        <w:t xml:space="preserve">phù hợp để </w:t>
      </w:r>
      <w:r w:rsidR="005A4CBB">
        <w:rPr>
          <w:rFonts w:eastAsia="Calibri"/>
          <w:sz w:val="28"/>
          <w:szCs w:val="28"/>
          <w:lang w:val="en-US" w:eastAsia="en-US"/>
        </w:rPr>
        <w:t>bổ sung</w:t>
      </w:r>
      <w:r w:rsidR="00641F5D">
        <w:rPr>
          <w:rFonts w:eastAsia="Calibri"/>
          <w:sz w:val="28"/>
          <w:szCs w:val="28"/>
          <w:lang w:val="en-US" w:eastAsia="en-US"/>
        </w:rPr>
        <w:t>,</w:t>
      </w:r>
      <w:r w:rsidR="0005288D">
        <w:rPr>
          <w:rFonts w:eastAsia="Calibri"/>
          <w:sz w:val="28"/>
          <w:szCs w:val="28"/>
          <w:lang w:val="en-US" w:eastAsia="en-US"/>
        </w:rPr>
        <w:t xml:space="preserve"> hỗ trợ ôn tập, củng cố kiến thức cho những </w:t>
      </w:r>
      <w:r w:rsidR="00D1732E">
        <w:rPr>
          <w:rFonts w:eastAsia="Calibri"/>
          <w:sz w:val="28"/>
          <w:szCs w:val="28"/>
          <w:lang w:val="en-US" w:eastAsia="en-US"/>
        </w:rPr>
        <w:t>học sinh gặp khó kh</w:t>
      </w:r>
      <w:r w:rsidR="000C354C">
        <w:rPr>
          <w:rFonts w:eastAsia="Calibri"/>
          <w:sz w:val="28"/>
          <w:szCs w:val="28"/>
          <w:lang w:val="en-US" w:eastAsia="en-US"/>
        </w:rPr>
        <w:t>ă</w:t>
      </w:r>
      <w:r w:rsidR="00D1732E">
        <w:rPr>
          <w:rFonts w:eastAsia="Calibri"/>
          <w:sz w:val="28"/>
          <w:szCs w:val="28"/>
          <w:lang w:val="en-US" w:eastAsia="en-US"/>
        </w:rPr>
        <w:t>n</w:t>
      </w:r>
      <w:r w:rsidR="0003380A">
        <w:rPr>
          <w:rFonts w:eastAsia="Calibri"/>
          <w:sz w:val="28"/>
          <w:szCs w:val="28"/>
          <w:lang w:val="en-US" w:eastAsia="en-US"/>
        </w:rPr>
        <w:t>, không</w:t>
      </w:r>
      <w:r w:rsidR="00D1732E">
        <w:rPr>
          <w:rFonts w:eastAsia="Calibri"/>
          <w:sz w:val="28"/>
          <w:szCs w:val="28"/>
          <w:lang w:val="en-US" w:eastAsia="en-US"/>
        </w:rPr>
        <w:t xml:space="preserve"> tham gia </w:t>
      </w:r>
      <w:r w:rsidR="0003380A">
        <w:rPr>
          <w:rFonts w:eastAsia="Calibri"/>
          <w:sz w:val="28"/>
          <w:szCs w:val="28"/>
          <w:lang w:val="en-US" w:eastAsia="en-US"/>
        </w:rPr>
        <w:t xml:space="preserve">được các buổi </w:t>
      </w:r>
      <w:r w:rsidR="00D1732E">
        <w:rPr>
          <w:rFonts w:eastAsia="Calibri"/>
          <w:sz w:val="28"/>
          <w:szCs w:val="28"/>
          <w:lang w:val="en-US" w:eastAsia="en-US"/>
        </w:rPr>
        <w:t>học trực tuyến</w:t>
      </w:r>
      <w:r w:rsidR="00FA0C6A">
        <w:rPr>
          <w:rFonts w:eastAsia="Calibri"/>
          <w:sz w:val="28"/>
          <w:szCs w:val="28"/>
          <w:lang w:val="en-US" w:eastAsia="en-US"/>
        </w:rPr>
        <w:t xml:space="preserve"> trong thời gian vừa qua</w:t>
      </w:r>
      <w:r w:rsidR="000C354C">
        <w:rPr>
          <w:rFonts w:eastAsia="Calibri"/>
          <w:sz w:val="28"/>
          <w:szCs w:val="28"/>
          <w:lang w:val="en-US" w:eastAsia="en-US"/>
        </w:rPr>
        <w:t xml:space="preserve">. </w:t>
      </w:r>
    </w:p>
    <w:p w:rsidR="005A4CBB" w:rsidRDefault="00F571FC" w:rsidP="00ED4413">
      <w:pPr>
        <w:spacing w:beforeLines="60" w:before="144" w:afterLines="60" w:after="144"/>
        <w:ind w:firstLine="720"/>
        <w:jc w:val="both"/>
        <w:rPr>
          <w:rFonts w:eastAsia="Calibri"/>
          <w:sz w:val="28"/>
          <w:szCs w:val="28"/>
          <w:lang w:val="en-US" w:eastAsia="en-US"/>
        </w:rPr>
      </w:pPr>
      <w:r w:rsidRPr="00A67AC6">
        <w:rPr>
          <w:rFonts w:eastAsia="Calibri"/>
          <w:sz w:val="28"/>
          <w:szCs w:val="28"/>
          <w:lang w:val="en-US" w:eastAsia="en-US"/>
        </w:rPr>
        <w:t xml:space="preserve">2. </w:t>
      </w:r>
      <w:r w:rsidR="005A4CBB">
        <w:rPr>
          <w:rFonts w:eastAsia="Calibri"/>
          <w:sz w:val="28"/>
          <w:szCs w:val="28"/>
          <w:lang w:val="en-US" w:eastAsia="en-US"/>
        </w:rPr>
        <w:t>Thực hiên nghiêm túc công tác phòng, chống dịch, đảm bảo an toàn trường học</w:t>
      </w:r>
      <w:r w:rsidR="004E1586">
        <w:rPr>
          <w:rFonts w:eastAsia="Calibri"/>
          <w:sz w:val="28"/>
          <w:szCs w:val="28"/>
          <w:lang w:val="en-US" w:eastAsia="en-US"/>
        </w:rPr>
        <w:t xml:space="preserve"> trong thời gian tổ chức cho học sinh đi học trở lại</w:t>
      </w:r>
    </w:p>
    <w:p w:rsidR="005A4CBB" w:rsidRDefault="005A4CBB" w:rsidP="00ED4413">
      <w:pPr>
        <w:spacing w:beforeLines="60" w:before="144" w:afterLines="60" w:after="144"/>
        <w:ind w:firstLine="720"/>
        <w:jc w:val="both"/>
        <w:rPr>
          <w:rFonts w:eastAsia="Calibri"/>
          <w:sz w:val="28"/>
          <w:szCs w:val="28"/>
          <w:lang w:val="en-US" w:eastAsia="en-US"/>
        </w:rPr>
      </w:pPr>
      <w:r>
        <w:rPr>
          <w:color w:val="000000"/>
          <w:sz w:val="28"/>
          <w:szCs w:val="28"/>
          <w:shd w:val="clear" w:color="auto" w:fill="FFFFFF"/>
          <w:lang w:val="en-US"/>
        </w:rPr>
        <w:t>- B</w:t>
      </w:r>
      <w:r w:rsidR="00F571FC" w:rsidRPr="00A67AC6">
        <w:rPr>
          <w:color w:val="000000"/>
          <w:sz w:val="28"/>
          <w:szCs w:val="28"/>
          <w:shd w:val="clear" w:color="auto" w:fill="FFFFFF"/>
          <w:lang w:val="en-US"/>
        </w:rPr>
        <w:t xml:space="preserve">ám sát chỉ đạo của Ban Chỉ đạo phòng, chống dịch tại địa phương, các </w:t>
      </w:r>
      <w:r w:rsidR="00F571FC" w:rsidRPr="00A67AC6">
        <w:rPr>
          <w:rFonts w:eastAsia="Calibri"/>
          <w:sz w:val="28"/>
          <w:szCs w:val="28"/>
          <w:lang w:val="en-US" w:eastAsia="en-US"/>
        </w:rPr>
        <w:t xml:space="preserve">văn bản chỉ đạo, hướng dẫn của Trung ương, của tỉnh, của Sở </w:t>
      </w:r>
      <w:r w:rsidR="0003380A">
        <w:rPr>
          <w:rFonts w:eastAsia="Calibri"/>
          <w:sz w:val="28"/>
          <w:szCs w:val="28"/>
          <w:lang w:val="en-US" w:eastAsia="en-US"/>
        </w:rPr>
        <w:t>trong thời gian vừa qua</w:t>
      </w:r>
      <w:r w:rsidR="00EC0F6A">
        <w:rPr>
          <w:rFonts w:eastAsia="Calibri"/>
          <w:sz w:val="28"/>
          <w:szCs w:val="28"/>
          <w:lang w:val="en-US" w:eastAsia="en-US"/>
        </w:rPr>
        <w:t>;</w:t>
      </w:r>
      <w:r w:rsidR="0003380A">
        <w:rPr>
          <w:rFonts w:eastAsia="Calibri"/>
          <w:sz w:val="28"/>
          <w:szCs w:val="28"/>
          <w:lang w:val="en-US" w:eastAsia="en-US"/>
        </w:rPr>
        <w:t xml:space="preserve"> </w:t>
      </w:r>
      <w:r w:rsidR="00F571FC" w:rsidRPr="00A67AC6">
        <w:rPr>
          <w:rFonts w:eastAsia="Calibri"/>
          <w:sz w:val="28"/>
          <w:szCs w:val="28"/>
          <w:lang w:val="en-US" w:eastAsia="en-US"/>
        </w:rPr>
        <w:t>tăng</w:t>
      </w:r>
      <w:r w:rsidR="0003380A">
        <w:rPr>
          <w:rFonts w:eastAsia="Calibri"/>
          <w:sz w:val="28"/>
          <w:szCs w:val="28"/>
          <w:lang w:val="en-US" w:eastAsia="en-US"/>
        </w:rPr>
        <w:t xml:space="preserve"> </w:t>
      </w:r>
      <w:r w:rsidR="00F571FC" w:rsidRPr="00A67AC6">
        <w:rPr>
          <w:rFonts w:eastAsia="Calibri"/>
          <w:sz w:val="28"/>
          <w:szCs w:val="28"/>
          <w:lang w:val="en-US" w:eastAsia="en-US"/>
        </w:rPr>
        <w:t>cường triển khai mạnh mẽ các nội dung công việc về phòng, chống dịch bệnh tại cơ sở giáo dục</w:t>
      </w:r>
      <w:r w:rsidR="00412495" w:rsidRPr="00A67AC6">
        <w:rPr>
          <w:rFonts w:eastAsia="Calibri"/>
          <w:sz w:val="28"/>
          <w:szCs w:val="28"/>
          <w:lang w:val="en-US" w:eastAsia="en-US"/>
        </w:rPr>
        <w:t>, đảm bảo an toàn trường học</w:t>
      </w:r>
      <w:r w:rsidR="00F571FC" w:rsidRPr="00A67AC6">
        <w:rPr>
          <w:rFonts w:eastAsia="Calibri"/>
          <w:sz w:val="28"/>
          <w:szCs w:val="28"/>
          <w:lang w:val="en-US" w:eastAsia="en-US"/>
        </w:rPr>
        <w:t xml:space="preserve">. </w:t>
      </w:r>
      <w:r w:rsidR="00EC0F6A">
        <w:rPr>
          <w:rFonts w:eastAsia="Calibri"/>
          <w:sz w:val="28"/>
          <w:szCs w:val="28"/>
          <w:lang w:val="en-US" w:eastAsia="en-US"/>
        </w:rPr>
        <w:t>Chuẩn bị đầy đủ các điều kiện, vật tư, trang thiết bị phòng chống dịch cần thiết; k</w:t>
      </w:r>
      <w:r w:rsidR="00F571FC" w:rsidRPr="00A67AC6">
        <w:rPr>
          <w:rFonts w:eastAsia="Calibri"/>
          <w:sz w:val="28"/>
          <w:szCs w:val="28"/>
          <w:lang w:val="en-US" w:eastAsia="en-US"/>
        </w:rPr>
        <w:t>hởi động lại hệ thống</w:t>
      </w:r>
      <w:r w:rsidR="00EC0F6A">
        <w:rPr>
          <w:rFonts w:eastAsia="Calibri"/>
          <w:sz w:val="28"/>
          <w:szCs w:val="28"/>
          <w:lang w:val="en-US" w:eastAsia="en-US"/>
        </w:rPr>
        <w:t>, qui trình</w:t>
      </w:r>
      <w:r w:rsidR="00F571FC" w:rsidRPr="00A67AC6">
        <w:rPr>
          <w:rFonts w:eastAsia="Calibri"/>
          <w:sz w:val="28"/>
          <w:szCs w:val="28"/>
          <w:lang w:val="en-US" w:eastAsia="en-US"/>
        </w:rPr>
        <w:t xml:space="preserve"> phòng, chống dịch tại cơ sở giáo dụ</w:t>
      </w:r>
      <w:r w:rsidR="00412495" w:rsidRPr="00A67AC6">
        <w:rPr>
          <w:rFonts w:eastAsia="Calibri"/>
          <w:sz w:val="28"/>
          <w:szCs w:val="28"/>
          <w:lang w:val="en-US" w:eastAsia="en-US"/>
        </w:rPr>
        <w:t>c;</w:t>
      </w:r>
      <w:r>
        <w:rPr>
          <w:rFonts w:eastAsia="Calibri"/>
          <w:sz w:val="28"/>
          <w:szCs w:val="28"/>
          <w:lang w:val="en-US" w:eastAsia="en-US"/>
        </w:rPr>
        <w:t xml:space="preserve"> </w:t>
      </w:r>
      <w:r w:rsidR="00412495" w:rsidRPr="00A67AC6">
        <w:rPr>
          <w:rFonts w:eastAsia="Calibri"/>
          <w:sz w:val="28"/>
          <w:szCs w:val="28"/>
          <w:lang w:val="en-US" w:eastAsia="en-US"/>
        </w:rPr>
        <w:t>bố</w:t>
      </w:r>
      <w:r w:rsidR="00F571FC" w:rsidRPr="00A67AC6">
        <w:rPr>
          <w:rFonts w:eastAsia="Calibri"/>
          <w:sz w:val="28"/>
          <w:szCs w:val="28"/>
          <w:lang w:val="en-US" w:eastAsia="en-US"/>
        </w:rPr>
        <w:t xml:space="preserve"> trí, phân công lực lượng thực hiện nhiệm vụ phòng, chống dịch bệnh; </w:t>
      </w:r>
      <w:r>
        <w:rPr>
          <w:rFonts w:eastAsia="Calibri"/>
          <w:sz w:val="28"/>
          <w:szCs w:val="28"/>
          <w:lang w:val="en-US" w:eastAsia="en-US"/>
        </w:rPr>
        <w:t xml:space="preserve">tổ chức kiểm tra và theo dõi tình hình sức khỏe của cán bộ, giáo viên, nhân viên, học sinh; </w:t>
      </w:r>
      <w:r w:rsidR="00F571FC" w:rsidRPr="00A67AC6">
        <w:rPr>
          <w:rFonts w:eastAsia="Calibri"/>
          <w:sz w:val="28"/>
          <w:szCs w:val="28"/>
          <w:lang w:val="en-US" w:eastAsia="en-US"/>
        </w:rPr>
        <w:t xml:space="preserve">xây dựng các phương án xử lý </w:t>
      </w:r>
      <w:r w:rsidR="00F571FC" w:rsidRPr="00A67AC6">
        <w:rPr>
          <w:rFonts w:eastAsia="Calibri"/>
          <w:sz w:val="28"/>
          <w:szCs w:val="28"/>
          <w:lang w:val="en-US" w:eastAsia="en-US"/>
        </w:rPr>
        <w:lastRenderedPageBreak/>
        <w:t>các tình huống phát sinh trong quá trình tổ chức cho học sinh đi học trở lại để kiểm soát và ngăn ngừa các nguy cơ lây nhiễm, bùng phát dịch tại cơ sở giáo dục.</w:t>
      </w:r>
      <w:r>
        <w:rPr>
          <w:rFonts w:eastAsia="Calibri"/>
          <w:sz w:val="28"/>
          <w:szCs w:val="28"/>
          <w:lang w:val="en-US" w:eastAsia="en-US"/>
        </w:rPr>
        <w:t xml:space="preserve"> </w:t>
      </w:r>
    </w:p>
    <w:p w:rsidR="0003380A" w:rsidRPr="00A67AC6" w:rsidRDefault="005A4CBB" w:rsidP="00ED4413">
      <w:pPr>
        <w:spacing w:beforeLines="60" w:before="144" w:afterLines="60" w:after="144"/>
        <w:ind w:firstLine="720"/>
        <w:jc w:val="both"/>
        <w:rPr>
          <w:rFonts w:eastAsia="Calibri"/>
          <w:sz w:val="28"/>
          <w:szCs w:val="28"/>
          <w:lang w:val="en-US" w:eastAsia="en-US"/>
        </w:rPr>
      </w:pPr>
      <w:r>
        <w:rPr>
          <w:rFonts w:eastAsia="Calibri"/>
          <w:sz w:val="28"/>
          <w:szCs w:val="28"/>
          <w:lang w:val="en-US" w:eastAsia="en-US"/>
        </w:rPr>
        <w:t xml:space="preserve">- Phối hợp với đơn vị y tế địa phương tổ chức phun khử khuẩn, tổng vệ sinh môi trường đảm bảo trường lớp sạch sẽ, thoáng đãng, phòng học thông thoáng. </w:t>
      </w:r>
      <w:r w:rsidR="006A78D0">
        <w:rPr>
          <w:rFonts w:eastAsia="Calibri"/>
          <w:sz w:val="28"/>
          <w:szCs w:val="28"/>
          <w:lang w:val="en-US" w:eastAsia="en-US"/>
        </w:rPr>
        <w:t>Yêu cầu 100% cơ sở giáo dục hoàn thành công tác phun khử khuẩn, tổng vệ sinh trường lớp trước khi học sinh tới trườ</w:t>
      </w:r>
      <w:r w:rsidR="00641F5D">
        <w:rPr>
          <w:rFonts w:eastAsia="Calibri"/>
          <w:sz w:val="28"/>
          <w:szCs w:val="28"/>
          <w:lang w:val="en-US" w:eastAsia="en-US"/>
        </w:rPr>
        <w:t>ng, b</w:t>
      </w:r>
      <w:r w:rsidR="006A78D0">
        <w:rPr>
          <w:rFonts w:eastAsia="Calibri"/>
          <w:sz w:val="28"/>
          <w:szCs w:val="28"/>
          <w:lang w:val="en-US" w:eastAsia="en-US"/>
        </w:rPr>
        <w:t xml:space="preserve">áo cáo kết quả thực hiện với đơn vị quản lý trực tiếp. </w:t>
      </w:r>
      <w:r w:rsidR="00641F5D">
        <w:rPr>
          <w:color w:val="000000"/>
          <w:sz w:val="28"/>
          <w:szCs w:val="28"/>
          <w:lang w:val="en-US"/>
        </w:rPr>
        <w:t xml:space="preserve">Phân công, giao nhiệm vụ cho thành viên Ban Giám hiệu trong việc phụ trách công tác cập nhật, đánh giá mức độ an toàn trường học trên ứng dụng </w:t>
      </w:r>
      <w:hyperlink r:id="rId5" w:history="1">
        <w:r w:rsidR="00641F5D" w:rsidRPr="0031269D">
          <w:rPr>
            <w:rStyle w:val="Hyperlink"/>
            <w:sz w:val="28"/>
            <w:szCs w:val="28"/>
            <w:lang w:val="en-US"/>
          </w:rPr>
          <w:t>http://antoancovid.vn</w:t>
        </w:r>
      </w:hyperlink>
      <w:r w:rsidR="00641F5D">
        <w:rPr>
          <w:color w:val="000000"/>
          <w:sz w:val="28"/>
          <w:szCs w:val="28"/>
          <w:lang w:val="en-US"/>
        </w:rPr>
        <w:t xml:space="preserve">, đảm bảo thực hiện cập nhật, đánh giá theo yêu cầu của Bộ Giáo dục và Đào tạo. </w:t>
      </w:r>
      <w:r w:rsidR="006A78D0">
        <w:rPr>
          <w:rFonts w:eastAsia="Calibri"/>
          <w:sz w:val="28"/>
          <w:szCs w:val="28"/>
          <w:lang w:val="en-US" w:eastAsia="en-US"/>
        </w:rPr>
        <w:t xml:space="preserve">Các cơ sở </w:t>
      </w:r>
      <w:r w:rsidR="00FA2B90">
        <w:rPr>
          <w:rFonts w:eastAsia="Calibri"/>
          <w:sz w:val="28"/>
          <w:szCs w:val="28"/>
          <w:lang w:val="en-US" w:eastAsia="en-US"/>
        </w:rPr>
        <w:t>giáo dục chưa</w:t>
      </w:r>
      <w:r w:rsidR="006A78D0">
        <w:rPr>
          <w:rFonts w:eastAsia="Calibri"/>
          <w:sz w:val="28"/>
          <w:szCs w:val="28"/>
          <w:lang w:val="en-US" w:eastAsia="en-US"/>
        </w:rPr>
        <w:t xml:space="preserve"> </w:t>
      </w:r>
      <w:r w:rsidR="0003380A">
        <w:rPr>
          <w:rFonts w:eastAsia="Calibri"/>
          <w:sz w:val="28"/>
          <w:szCs w:val="28"/>
          <w:lang w:val="en-US" w:eastAsia="en-US"/>
        </w:rPr>
        <w:t>hoàn thành</w:t>
      </w:r>
      <w:r w:rsidR="006A78D0">
        <w:rPr>
          <w:rFonts w:eastAsia="Calibri"/>
          <w:sz w:val="28"/>
          <w:szCs w:val="28"/>
          <w:lang w:val="en-US" w:eastAsia="en-US"/>
        </w:rPr>
        <w:t xml:space="preserve"> nội dung công việc trên</w:t>
      </w:r>
      <w:r w:rsidR="00641F5D">
        <w:rPr>
          <w:rFonts w:eastAsia="Calibri"/>
          <w:sz w:val="28"/>
          <w:szCs w:val="28"/>
          <w:lang w:val="en-US" w:eastAsia="en-US"/>
        </w:rPr>
        <w:t>, chưa đạt yêu cầu đánh giá ở mức độ an toàn</w:t>
      </w:r>
      <w:r w:rsidR="006A78D0">
        <w:rPr>
          <w:rFonts w:eastAsia="Calibri"/>
          <w:sz w:val="28"/>
          <w:szCs w:val="28"/>
          <w:lang w:val="en-US" w:eastAsia="en-US"/>
        </w:rPr>
        <w:t xml:space="preserve"> chưa được phép tổ chức cho học sinh đi học trở lại; thủ trưởng đơn vị chịu trách nhiệm, báo cáo nguyên nhân đối với cơ quan quản lý.</w:t>
      </w:r>
      <w:r w:rsidR="0003380A">
        <w:rPr>
          <w:rFonts w:eastAsia="Calibri"/>
          <w:sz w:val="28"/>
          <w:szCs w:val="28"/>
          <w:lang w:val="en-US" w:eastAsia="en-US"/>
        </w:rPr>
        <w:t xml:space="preserve"> </w:t>
      </w:r>
    </w:p>
    <w:p w:rsidR="004E1586" w:rsidRDefault="004E1586" w:rsidP="00ED4413">
      <w:pPr>
        <w:shd w:val="clear" w:color="auto" w:fill="FFFFFF"/>
        <w:spacing w:beforeLines="60" w:before="144" w:afterLines="60" w:after="144" w:line="234" w:lineRule="atLeast"/>
        <w:ind w:firstLine="720"/>
        <w:jc w:val="both"/>
        <w:rPr>
          <w:color w:val="000000"/>
          <w:sz w:val="28"/>
          <w:szCs w:val="28"/>
          <w:lang w:val="en-US"/>
        </w:rPr>
      </w:pPr>
      <w:r>
        <w:rPr>
          <w:color w:val="000000"/>
          <w:sz w:val="28"/>
          <w:szCs w:val="28"/>
          <w:lang w:val="en-US"/>
        </w:rPr>
        <w:t>- Phổ biến, quán triệt và</w:t>
      </w:r>
      <w:r w:rsidR="00F571FC" w:rsidRPr="00A67AC6">
        <w:rPr>
          <w:color w:val="000000"/>
          <w:sz w:val="28"/>
          <w:szCs w:val="28"/>
          <w:lang w:val="en-US"/>
        </w:rPr>
        <w:t xml:space="preserve"> yêu cầu</w:t>
      </w:r>
      <w:r w:rsidR="00F571FC" w:rsidRPr="00A67AC6">
        <w:rPr>
          <w:color w:val="000000"/>
          <w:sz w:val="28"/>
          <w:szCs w:val="28"/>
        </w:rPr>
        <w:t xml:space="preserve"> tất cả học sinh, giáo viên và người lao động trong các cơ sở giáo dục phải</w:t>
      </w:r>
      <w:r w:rsidR="00F571FC" w:rsidRPr="00A67AC6">
        <w:rPr>
          <w:color w:val="000000"/>
          <w:sz w:val="28"/>
          <w:szCs w:val="28"/>
          <w:lang w:val="en-US"/>
        </w:rPr>
        <w:t xml:space="preserve"> thực hiện nghiêm túc </w:t>
      </w:r>
      <w:r w:rsidR="0003380A">
        <w:rPr>
          <w:color w:val="000000"/>
          <w:sz w:val="28"/>
          <w:szCs w:val="28"/>
          <w:lang w:val="en-US"/>
        </w:rPr>
        <w:t>“thông điệp</w:t>
      </w:r>
      <w:r w:rsidR="00F571FC" w:rsidRPr="00A67AC6">
        <w:rPr>
          <w:color w:val="000000"/>
          <w:sz w:val="28"/>
          <w:szCs w:val="28"/>
          <w:lang w:val="en-US"/>
        </w:rPr>
        <w:t xml:space="preserve"> 5K</w:t>
      </w:r>
      <w:r w:rsidR="0003380A">
        <w:rPr>
          <w:color w:val="000000"/>
          <w:sz w:val="28"/>
          <w:szCs w:val="28"/>
          <w:lang w:val="en-US"/>
        </w:rPr>
        <w:t>”</w:t>
      </w:r>
      <w:r w:rsidR="00F571FC" w:rsidRPr="00A67AC6">
        <w:rPr>
          <w:color w:val="000000"/>
          <w:sz w:val="28"/>
          <w:szCs w:val="28"/>
          <w:lang w:val="en-US"/>
        </w:rPr>
        <w:t xml:space="preserve"> trong quá trình tham gia học tập, các hoạt động công cộng; tự kiểm tra, nắm bắt tình trạng sức khỏe của bản thân, đo thân nhiệt trước khi ra khỏi nhà, nếu có các biểu hiện nghi ngờ nhiễm dịch phải kịp thời báo cáo lãnh đạo cơ sở giáo dục, giáo viên chủ nhiệm, nghỉ ngơi tại nhà hoặc liên hệ trung tâm y tế để được khám và hướng dẫn, điều trị;</w:t>
      </w:r>
      <w:r w:rsidR="00F571FC" w:rsidRPr="00A67AC6">
        <w:rPr>
          <w:color w:val="000000"/>
          <w:sz w:val="28"/>
          <w:szCs w:val="28"/>
        </w:rPr>
        <w:t xml:space="preserve"> </w:t>
      </w:r>
      <w:r w:rsidR="0003380A">
        <w:rPr>
          <w:color w:val="000000"/>
          <w:sz w:val="28"/>
          <w:szCs w:val="28"/>
          <w:lang w:val="en-US"/>
        </w:rPr>
        <w:t>cài đặt và sử dụng có hiệu quả ứng dụng Bluezone và</w:t>
      </w:r>
      <w:r>
        <w:rPr>
          <w:color w:val="000000"/>
          <w:sz w:val="28"/>
          <w:szCs w:val="28"/>
          <w:lang w:val="en-US"/>
        </w:rPr>
        <w:t xml:space="preserve"> các ứng dụng khai báo sức khỏe, phòng chống dịch Covid-19.</w:t>
      </w:r>
    </w:p>
    <w:p w:rsidR="00F571FC" w:rsidRPr="00A67AC6" w:rsidRDefault="00F571FC" w:rsidP="00ED4413">
      <w:pPr>
        <w:shd w:val="clear" w:color="auto" w:fill="FFFFFF"/>
        <w:spacing w:beforeLines="60" w:before="144" w:afterLines="60" w:after="144" w:line="234" w:lineRule="atLeast"/>
        <w:ind w:firstLine="720"/>
        <w:jc w:val="both"/>
        <w:rPr>
          <w:rFonts w:eastAsia="Calibri"/>
          <w:sz w:val="28"/>
          <w:szCs w:val="28"/>
          <w:lang w:val="en-US" w:eastAsia="en-US"/>
        </w:rPr>
      </w:pPr>
      <w:r w:rsidRPr="00A67AC6">
        <w:rPr>
          <w:rFonts w:eastAsia="Calibri"/>
          <w:sz w:val="28"/>
          <w:szCs w:val="28"/>
          <w:lang w:val="en-US" w:eastAsia="en-US"/>
        </w:rPr>
        <w:t>Sở Giáo dục và Đào tạo yêu cầu các đơn vị quản lý giáo dục, các cơ sở giáo dục trên địa bàn tỉnh nghiêm túc triển khai thực hiệ</w:t>
      </w:r>
      <w:r w:rsidR="00641F5D">
        <w:rPr>
          <w:rFonts w:eastAsia="Calibri"/>
          <w:sz w:val="28"/>
          <w:szCs w:val="28"/>
          <w:lang w:val="en-US" w:eastAsia="en-US"/>
        </w:rPr>
        <w:t>n; định kỳ báo cáo tình hình thực hiệ</w:t>
      </w:r>
      <w:r w:rsidR="00EC0F6A">
        <w:rPr>
          <w:rFonts w:eastAsia="Calibri"/>
          <w:sz w:val="28"/>
          <w:szCs w:val="28"/>
          <w:lang w:val="en-US" w:eastAsia="en-US"/>
        </w:rPr>
        <w:t>n công tác phòng</w:t>
      </w:r>
      <w:r w:rsidR="00641F5D">
        <w:rPr>
          <w:rFonts w:eastAsia="Calibri"/>
          <w:sz w:val="28"/>
          <w:szCs w:val="28"/>
          <w:lang w:val="en-US" w:eastAsia="en-US"/>
        </w:rPr>
        <w:t xml:space="preserve"> chống dịch</w:t>
      </w:r>
      <w:r w:rsidR="00EC0F6A">
        <w:rPr>
          <w:rFonts w:eastAsia="Calibri"/>
          <w:sz w:val="28"/>
          <w:szCs w:val="28"/>
          <w:lang w:val="en-US" w:eastAsia="en-US"/>
        </w:rPr>
        <w:t xml:space="preserve"> và tổ chức dạy học</w:t>
      </w:r>
      <w:r w:rsidR="00641F5D">
        <w:rPr>
          <w:rFonts w:eastAsia="Calibri"/>
          <w:sz w:val="28"/>
          <w:szCs w:val="28"/>
          <w:lang w:val="en-US" w:eastAsia="en-US"/>
        </w:rPr>
        <w:t xml:space="preserve"> về Sở</w:t>
      </w:r>
      <w:r w:rsidR="00EC0F6A">
        <w:rPr>
          <w:rFonts w:eastAsia="Calibri"/>
          <w:sz w:val="28"/>
          <w:szCs w:val="28"/>
          <w:lang w:val="en-US" w:eastAsia="en-US"/>
        </w:rPr>
        <w:t xml:space="preserve"> GD</w:t>
      </w:r>
      <w:r w:rsidR="00641F5D">
        <w:rPr>
          <w:rFonts w:eastAsia="Calibri"/>
          <w:sz w:val="28"/>
          <w:szCs w:val="28"/>
          <w:lang w:val="en-US" w:eastAsia="en-US"/>
        </w:rPr>
        <w:t xml:space="preserve">ĐT (qua Phòng CTTT-GDCN, email: </w:t>
      </w:r>
      <w:hyperlink r:id="rId6" w:history="1">
        <w:r w:rsidR="00EC0F6A" w:rsidRPr="00932D84">
          <w:rPr>
            <w:rStyle w:val="Hyperlink"/>
            <w:rFonts w:eastAsia="Calibri"/>
            <w:sz w:val="28"/>
            <w:szCs w:val="28"/>
            <w:lang w:val="en-US" w:eastAsia="en-US"/>
          </w:rPr>
          <w:t>phongcttt.sohungyen@moet.edu.vn</w:t>
        </w:r>
      </w:hyperlink>
      <w:r w:rsidR="00EC0F6A">
        <w:rPr>
          <w:rFonts w:eastAsia="Calibri"/>
          <w:sz w:val="28"/>
          <w:szCs w:val="28"/>
          <w:lang w:val="en-US" w:eastAsia="en-US"/>
        </w:rPr>
        <w:t>) 2 lần/tuần vào Thứ Tư và Thứ Bảy, trước 10h00; báo cáo đột xuất nếu phát sinh tình huống dịch bệnh. Trong quá trình thực hiện nếu có vướng mắc đề nghị liên hệ Phòng CTTT-GDCN để được hỗ trợ giải quyết.</w:t>
      </w:r>
    </w:p>
    <w:tbl>
      <w:tblPr>
        <w:tblW w:w="8931" w:type="dxa"/>
        <w:tblInd w:w="108" w:type="dxa"/>
        <w:tblLayout w:type="fixed"/>
        <w:tblLook w:val="0000" w:firstRow="0" w:lastRow="0" w:firstColumn="0" w:lastColumn="0" w:noHBand="0" w:noVBand="0"/>
      </w:tblPr>
      <w:tblGrid>
        <w:gridCol w:w="4111"/>
        <w:gridCol w:w="4820"/>
      </w:tblGrid>
      <w:tr w:rsidR="00F571FC" w:rsidRPr="00CE1F2F" w:rsidTr="00AE1B9E">
        <w:tc>
          <w:tcPr>
            <w:tcW w:w="4111" w:type="dxa"/>
          </w:tcPr>
          <w:p w:rsidR="00F571FC" w:rsidRPr="00CE1F2F" w:rsidRDefault="00F571FC" w:rsidP="00AE1B9E">
            <w:pPr>
              <w:rPr>
                <w:rFonts w:eastAsia="Calibri"/>
                <w:i/>
                <w:sz w:val="22"/>
                <w:lang w:val="en-US" w:eastAsia="en-US"/>
              </w:rPr>
            </w:pPr>
            <w:r w:rsidRPr="00CE1F2F">
              <w:rPr>
                <w:rFonts w:eastAsia="Calibri"/>
                <w:b/>
                <w:bCs/>
                <w:sz w:val="22"/>
                <w:lang w:val="en-US" w:eastAsia="en-US"/>
              </w:rPr>
              <w:t xml:space="preserve">  </w:t>
            </w:r>
            <w:r w:rsidRPr="00CE1F2F">
              <w:rPr>
                <w:rFonts w:eastAsia="Calibri"/>
                <w:b/>
                <w:bCs/>
                <w:i/>
                <w:sz w:val="22"/>
                <w:lang w:val="en-US" w:eastAsia="en-US"/>
              </w:rPr>
              <w:t>Nơi nhận</w:t>
            </w:r>
            <w:r w:rsidRPr="00CE1F2F">
              <w:rPr>
                <w:rFonts w:eastAsia="Calibri"/>
                <w:i/>
                <w:sz w:val="22"/>
                <w:lang w:val="en-US" w:eastAsia="en-US"/>
              </w:rPr>
              <w:t>:</w:t>
            </w:r>
          </w:p>
          <w:p w:rsidR="00F571FC" w:rsidRPr="00CE1F2F" w:rsidRDefault="00F571FC" w:rsidP="00AE1B9E">
            <w:pPr>
              <w:rPr>
                <w:rFonts w:eastAsia="Calibri"/>
                <w:iCs/>
                <w:sz w:val="22"/>
                <w:lang w:val="en-US" w:eastAsia="en-US"/>
              </w:rPr>
            </w:pPr>
            <w:r w:rsidRPr="00CE1F2F">
              <w:rPr>
                <w:rFonts w:eastAsia="Calibri"/>
                <w:iCs/>
                <w:sz w:val="22"/>
                <w:lang w:val="en-US" w:eastAsia="en-US"/>
              </w:rPr>
              <w:t>- Như kính gửi;</w:t>
            </w:r>
          </w:p>
          <w:p w:rsidR="008B6127" w:rsidRDefault="008B6127" w:rsidP="00AE1B9E">
            <w:pPr>
              <w:rPr>
                <w:rFonts w:eastAsia="Calibri"/>
                <w:iCs/>
                <w:sz w:val="22"/>
                <w:lang w:val="en-US" w:eastAsia="en-US"/>
              </w:rPr>
            </w:pPr>
            <w:r>
              <w:rPr>
                <w:rFonts w:eastAsia="Calibri"/>
                <w:iCs/>
                <w:sz w:val="22"/>
                <w:lang w:val="en-US" w:eastAsia="en-US"/>
              </w:rPr>
              <w:t>- UBND tỉnh</w:t>
            </w:r>
            <w:r w:rsidR="00EC0F6A">
              <w:rPr>
                <w:rFonts w:eastAsia="Calibri"/>
                <w:iCs/>
                <w:sz w:val="22"/>
                <w:lang w:val="en-US" w:eastAsia="en-US"/>
              </w:rPr>
              <w:t>, Bộ GDĐT (để b/c)</w:t>
            </w:r>
            <w:r>
              <w:rPr>
                <w:rFonts w:eastAsia="Calibri"/>
                <w:iCs/>
                <w:sz w:val="22"/>
                <w:lang w:val="en-US" w:eastAsia="en-US"/>
              </w:rPr>
              <w:t>;</w:t>
            </w:r>
          </w:p>
          <w:p w:rsidR="008B6127" w:rsidRDefault="008B6127" w:rsidP="00AE1B9E">
            <w:pPr>
              <w:rPr>
                <w:rFonts w:eastAsia="Calibri"/>
                <w:iCs/>
                <w:sz w:val="22"/>
                <w:lang w:val="en-US" w:eastAsia="en-US"/>
              </w:rPr>
            </w:pPr>
            <w:r>
              <w:rPr>
                <w:rFonts w:eastAsia="Calibri"/>
                <w:iCs/>
                <w:sz w:val="22"/>
                <w:lang w:val="en-US" w:eastAsia="en-US"/>
              </w:rPr>
              <w:t>- UBND các huyện, tx, tp;</w:t>
            </w:r>
          </w:p>
          <w:p w:rsidR="008B6127" w:rsidRPr="00CE1F2F" w:rsidRDefault="00F571FC" w:rsidP="00AE1B9E">
            <w:pPr>
              <w:rPr>
                <w:rFonts w:eastAsia="Calibri"/>
                <w:iCs/>
                <w:sz w:val="22"/>
                <w:lang w:val="en-US" w:eastAsia="en-US"/>
              </w:rPr>
            </w:pPr>
            <w:r w:rsidRPr="00CE1F2F">
              <w:rPr>
                <w:rFonts w:eastAsia="Calibri"/>
                <w:iCs/>
                <w:sz w:val="22"/>
                <w:lang w:val="en-US" w:eastAsia="en-US"/>
              </w:rPr>
              <w:t xml:space="preserve">- Sở Y tế; </w:t>
            </w:r>
          </w:p>
          <w:p w:rsidR="00F571FC" w:rsidRDefault="00F571FC" w:rsidP="00AE1B9E">
            <w:pPr>
              <w:rPr>
                <w:rFonts w:eastAsia="Calibri"/>
                <w:iCs/>
                <w:sz w:val="22"/>
                <w:lang w:val="nb-NO" w:eastAsia="en-US"/>
              </w:rPr>
            </w:pPr>
            <w:r w:rsidRPr="00CE1F2F">
              <w:rPr>
                <w:rFonts w:eastAsia="Calibri"/>
                <w:iCs/>
                <w:sz w:val="22"/>
                <w:lang w:val="nb-NO" w:eastAsia="en-US"/>
              </w:rPr>
              <w:t>- Ban Giám đốc Sở;</w:t>
            </w:r>
          </w:p>
          <w:p w:rsidR="00EC0F6A" w:rsidRPr="00CE1F2F" w:rsidRDefault="00EC0F6A" w:rsidP="00AE1B9E">
            <w:pPr>
              <w:rPr>
                <w:rFonts w:eastAsia="Calibri"/>
                <w:iCs/>
                <w:sz w:val="22"/>
                <w:lang w:val="nb-NO" w:eastAsia="en-US"/>
              </w:rPr>
            </w:pPr>
            <w:r>
              <w:rPr>
                <w:rFonts w:eastAsia="Calibri"/>
                <w:iCs/>
                <w:sz w:val="22"/>
                <w:lang w:val="nb-NO" w:eastAsia="en-US"/>
              </w:rPr>
              <w:t>- Các phòng thuộc Sở;</w:t>
            </w:r>
          </w:p>
          <w:p w:rsidR="00F571FC" w:rsidRPr="00CE1F2F" w:rsidRDefault="00F571FC" w:rsidP="00AE1B9E">
            <w:pPr>
              <w:rPr>
                <w:rFonts w:eastAsia="Calibri"/>
                <w:sz w:val="22"/>
                <w:szCs w:val="28"/>
                <w:lang w:val="nb-NO" w:eastAsia="en-US"/>
              </w:rPr>
            </w:pPr>
            <w:r w:rsidRPr="00CE1F2F">
              <w:rPr>
                <w:rFonts w:eastAsia="Calibri"/>
                <w:iCs/>
                <w:sz w:val="22"/>
                <w:lang w:val="nb-NO" w:eastAsia="en-US"/>
              </w:rPr>
              <w:t>- Lưu VP, CTTT-GDCN.</w:t>
            </w:r>
          </w:p>
        </w:tc>
        <w:tc>
          <w:tcPr>
            <w:tcW w:w="4820" w:type="dxa"/>
          </w:tcPr>
          <w:p w:rsidR="00F571FC" w:rsidRPr="00CE1F2F" w:rsidRDefault="00F571FC" w:rsidP="00AE1B9E">
            <w:pPr>
              <w:jc w:val="center"/>
              <w:rPr>
                <w:rFonts w:eastAsia="Calibri"/>
                <w:b/>
                <w:sz w:val="26"/>
                <w:szCs w:val="26"/>
                <w:lang w:val="en-US" w:eastAsia="en-US"/>
              </w:rPr>
            </w:pPr>
            <w:r w:rsidRPr="00CE1F2F">
              <w:rPr>
                <w:rFonts w:eastAsia="Calibri"/>
                <w:b/>
                <w:sz w:val="26"/>
                <w:szCs w:val="26"/>
                <w:lang w:val="en-US" w:eastAsia="en-US"/>
              </w:rPr>
              <w:t>KT.GIÁM ĐỐC</w:t>
            </w:r>
          </w:p>
          <w:p w:rsidR="00F571FC" w:rsidRPr="00CE1F2F" w:rsidRDefault="00F571FC" w:rsidP="00AE1B9E">
            <w:pPr>
              <w:jc w:val="center"/>
              <w:rPr>
                <w:rFonts w:eastAsia="Calibri"/>
                <w:b/>
                <w:sz w:val="26"/>
                <w:szCs w:val="26"/>
                <w:lang w:val="en-US" w:eastAsia="en-US"/>
              </w:rPr>
            </w:pPr>
            <w:r w:rsidRPr="00CE1F2F">
              <w:rPr>
                <w:rFonts w:eastAsia="Calibri"/>
                <w:b/>
                <w:sz w:val="26"/>
                <w:szCs w:val="26"/>
                <w:lang w:val="en-US" w:eastAsia="en-US"/>
              </w:rPr>
              <w:t>PHÓ GIÁM ĐỐC</w:t>
            </w:r>
          </w:p>
          <w:p w:rsidR="00F571FC" w:rsidRPr="00CE1F2F" w:rsidRDefault="00F571FC" w:rsidP="00AE1B9E">
            <w:pPr>
              <w:jc w:val="center"/>
              <w:rPr>
                <w:rFonts w:eastAsia="Calibri"/>
                <w:b/>
                <w:sz w:val="26"/>
                <w:szCs w:val="26"/>
                <w:lang w:val="en-US" w:eastAsia="en-US"/>
              </w:rPr>
            </w:pPr>
          </w:p>
          <w:p w:rsidR="00F571FC" w:rsidRPr="00CE1F2F" w:rsidRDefault="00F571FC" w:rsidP="00AE1B9E">
            <w:pPr>
              <w:jc w:val="center"/>
              <w:rPr>
                <w:rFonts w:eastAsia="Calibri"/>
                <w:b/>
                <w:szCs w:val="24"/>
                <w:lang w:val="en-US" w:eastAsia="en-US"/>
              </w:rPr>
            </w:pPr>
          </w:p>
          <w:p w:rsidR="00F571FC" w:rsidRPr="00CE1F2F" w:rsidRDefault="00F571FC" w:rsidP="00AE1B9E">
            <w:pPr>
              <w:rPr>
                <w:rFonts w:eastAsia="Calibri"/>
                <w:b/>
                <w:szCs w:val="24"/>
                <w:lang w:val="en-US" w:eastAsia="en-US"/>
              </w:rPr>
            </w:pPr>
          </w:p>
          <w:p w:rsidR="00F571FC" w:rsidRPr="00CE1F2F" w:rsidRDefault="00F571FC" w:rsidP="00AE1B9E">
            <w:pPr>
              <w:jc w:val="center"/>
              <w:rPr>
                <w:rFonts w:eastAsia="Calibri"/>
                <w:b/>
                <w:sz w:val="22"/>
                <w:lang w:val="en-US" w:eastAsia="en-US"/>
              </w:rPr>
            </w:pPr>
          </w:p>
          <w:p w:rsidR="00F571FC" w:rsidRPr="00CE1F2F" w:rsidRDefault="00F571FC" w:rsidP="00AE1B9E">
            <w:pPr>
              <w:jc w:val="center"/>
              <w:rPr>
                <w:rFonts w:eastAsia="Calibri"/>
                <w:b/>
                <w:sz w:val="22"/>
                <w:lang w:val="en-US" w:eastAsia="en-US"/>
              </w:rPr>
            </w:pPr>
          </w:p>
          <w:p w:rsidR="00F571FC" w:rsidRPr="00CE1F2F" w:rsidRDefault="00F571FC" w:rsidP="00AE1B9E">
            <w:pPr>
              <w:jc w:val="center"/>
              <w:rPr>
                <w:rFonts w:eastAsia="Calibri"/>
                <w:szCs w:val="28"/>
                <w:lang w:val="en-US" w:eastAsia="en-US"/>
              </w:rPr>
            </w:pPr>
            <w:r w:rsidRPr="00CE1F2F">
              <w:rPr>
                <w:rFonts w:eastAsia="Calibri"/>
                <w:b/>
                <w:sz w:val="28"/>
                <w:szCs w:val="28"/>
                <w:lang w:val="en-US" w:eastAsia="en-US"/>
              </w:rPr>
              <w:t>Phan Xuân Quyết</w:t>
            </w:r>
          </w:p>
        </w:tc>
      </w:tr>
    </w:tbl>
    <w:p w:rsidR="00F571FC" w:rsidRPr="00CE1F2F" w:rsidRDefault="00F571FC" w:rsidP="00F571FC">
      <w:pPr>
        <w:jc w:val="both"/>
        <w:rPr>
          <w:rFonts w:eastAsia="Calibri"/>
          <w:b/>
          <w:sz w:val="28"/>
          <w:szCs w:val="28"/>
          <w:lang w:val="en-US" w:eastAsia="en-US"/>
        </w:rPr>
      </w:pPr>
    </w:p>
    <w:p w:rsidR="00F571FC" w:rsidRPr="00CE1F2F" w:rsidRDefault="00F571FC" w:rsidP="00F571FC">
      <w:pPr>
        <w:ind w:left="5040"/>
        <w:jc w:val="both"/>
        <w:rPr>
          <w:rFonts w:eastAsia="Calibri"/>
          <w:b/>
          <w:sz w:val="28"/>
          <w:szCs w:val="28"/>
          <w:lang w:val="en-US" w:eastAsia="en-US"/>
        </w:rPr>
      </w:pPr>
    </w:p>
    <w:p w:rsidR="00F571FC" w:rsidRPr="00CE1F2F" w:rsidRDefault="00F571FC" w:rsidP="00F571FC">
      <w:pPr>
        <w:ind w:left="5040"/>
        <w:jc w:val="both"/>
        <w:rPr>
          <w:rFonts w:eastAsia="Calibri"/>
          <w:b/>
          <w:sz w:val="28"/>
          <w:szCs w:val="28"/>
          <w:lang w:val="en-US" w:eastAsia="en-US"/>
        </w:rPr>
      </w:pPr>
    </w:p>
    <w:p w:rsidR="00F571FC" w:rsidRPr="00CE1F2F" w:rsidRDefault="00F571FC" w:rsidP="00F571FC">
      <w:pPr>
        <w:jc w:val="both"/>
        <w:rPr>
          <w:rFonts w:eastAsia="Calibri"/>
          <w:b/>
          <w:sz w:val="28"/>
          <w:szCs w:val="28"/>
          <w:lang w:val="en-US" w:eastAsia="en-US"/>
        </w:rPr>
      </w:pPr>
    </w:p>
    <w:p w:rsidR="00F571FC" w:rsidRPr="00CE1F2F" w:rsidRDefault="00F571FC" w:rsidP="00F571FC">
      <w:pPr>
        <w:ind w:left="5040"/>
        <w:jc w:val="both"/>
        <w:rPr>
          <w:rFonts w:eastAsia="Calibri"/>
          <w:b/>
          <w:sz w:val="28"/>
          <w:szCs w:val="28"/>
          <w:lang w:val="en-US" w:eastAsia="en-US"/>
        </w:rPr>
      </w:pPr>
    </w:p>
    <w:p w:rsidR="00F571FC" w:rsidRPr="00CE1F2F" w:rsidRDefault="00F571FC" w:rsidP="00F571FC">
      <w:pPr>
        <w:ind w:left="5040"/>
        <w:jc w:val="both"/>
        <w:rPr>
          <w:rFonts w:eastAsia="Calibri"/>
          <w:b/>
          <w:sz w:val="28"/>
          <w:szCs w:val="28"/>
          <w:lang w:val="en-US" w:eastAsia="en-US"/>
        </w:rPr>
      </w:pPr>
    </w:p>
    <w:p w:rsidR="00F571FC" w:rsidRPr="00CE1F2F" w:rsidRDefault="00F571FC" w:rsidP="00F571FC"/>
    <w:p w:rsidR="00F571FC" w:rsidRPr="00CE1F2F" w:rsidRDefault="00F571FC" w:rsidP="00F571FC"/>
    <w:bookmarkEnd w:id="0"/>
    <w:p w:rsidR="00F571FC" w:rsidRPr="00CE1F2F" w:rsidRDefault="00F571FC" w:rsidP="00F571FC"/>
    <w:sectPr w:rsidR="00F571FC" w:rsidRPr="00CE1F2F" w:rsidSect="0005288D">
      <w:pgSz w:w="11907" w:h="16839"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FC"/>
    <w:rsid w:val="0003380A"/>
    <w:rsid w:val="0005288D"/>
    <w:rsid w:val="000C08A4"/>
    <w:rsid w:val="000C354C"/>
    <w:rsid w:val="00201322"/>
    <w:rsid w:val="00240B00"/>
    <w:rsid w:val="00412495"/>
    <w:rsid w:val="004E1586"/>
    <w:rsid w:val="005A4CBB"/>
    <w:rsid w:val="00641F5D"/>
    <w:rsid w:val="00655678"/>
    <w:rsid w:val="006A78D0"/>
    <w:rsid w:val="008B6127"/>
    <w:rsid w:val="00917016"/>
    <w:rsid w:val="009F4B71"/>
    <w:rsid w:val="00A67AC6"/>
    <w:rsid w:val="00CF0683"/>
    <w:rsid w:val="00D1732E"/>
    <w:rsid w:val="00E64769"/>
    <w:rsid w:val="00EC0F6A"/>
    <w:rsid w:val="00ED4413"/>
    <w:rsid w:val="00EE7927"/>
    <w:rsid w:val="00F571FC"/>
    <w:rsid w:val="00F97B2B"/>
    <w:rsid w:val="00FA0C6A"/>
    <w:rsid w:val="00FA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FC"/>
    <w:pPr>
      <w:spacing w:after="0" w:line="240" w:lineRule="auto"/>
    </w:pPr>
    <w:rPr>
      <w:rFonts w:eastAsia="Times New Roman" w:cs="Times New Roman"/>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71FC"/>
    <w:rPr>
      <w:color w:val="0000FF"/>
      <w:u w:val="single"/>
    </w:rPr>
  </w:style>
  <w:style w:type="paragraph" w:styleId="ListParagraph">
    <w:name w:val="List Paragraph"/>
    <w:basedOn w:val="Normal"/>
    <w:uiPriority w:val="34"/>
    <w:qFormat/>
    <w:rsid w:val="006A7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FC"/>
    <w:pPr>
      <w:spacing w:after="0" w:line="240" w:lineRule="auto"/>
    </w:pPr>
    <w:rPr>
      <w:rFonts w:eastAsia="Times New Roman" w:cs="Times New Roman"/>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71FC"/>
    <w:rPr>
      <w:color w:val="0000FF"/>
      <w:u w:val="single"/>
    </w:rPr>
  </w:style>
  <w:style w:type="paragraph" w:styleId="ListParagraph">
    <w:name w:val="List Paragraph"/>
    <w:basedOn w:val="Normal"/>
    <w:uiPriority w:val="34"/>
    <w:qFormat/>
    <w:rsid w:val="006A7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hongcttt.sohungyen@moet.edu.vn" TargetMode="External"/><Relationship Id="rId5" Type="http://schemas.openxmlformats.org/officeDocument/2006/relationships/hyperlink" Target="http://antoancovid.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PHC</cp:lastModifiedBy>
  <cp:revision>2</cp:revision>
  <cp:lastPrinted>2021-02-26T08:52:00Z</cp:lastPrinted>
  <dcterms:created xsi:type="dcterms:W3CDTF">2021-02-26T10:14:00Z</dcterms:created>
  <dcterms:modified xsi:type="dcterms:W3CDTF">2021-02-26T10:14:00Z</dcterms:modified>
</cp:coreProperties>
</file>